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D8" w:rsidRPr="009E31E0" w:rsidRDefault="006D40D8" w:rsidP="006D40D8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РОССИЙСКАЯ ФЕДЕРАЦИЯ                  </w:t>
      </w:r>
    </w:p>
    <w:p w:rsidR="006D40D8" w:rsidRPr="009E31E0" w:rsidRDefault="006D40D8" w:rsidP="006D40D8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РОСТОВСКАЯ ОБЛАСТЬ</w:t>
      </w:r>
    </w:p>
    <w:p w:rsidR="006D40D8" w:rsidRPr="009E31E0" w:rsidRDefault="006D40D8" w:rsidP="006D40D8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РОДИОНОВО-НЕСВЕТАЙСКИЙ РАЙОН</w:t>
      </w:r>
    </w:p>
    <w:p w:rsidR="006D40D8" w:rsidRPr="009E31E0" w:rsidRDefault="006D40D8" w:rsidP="006D40D8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 xml:space="preserve">МУНИЦИПАЛЬНОЕ ОБРАЗОВАНИЕ </w:t>
      </w:r>
    </w:p>
    <w:p w:rsidR="006D40D8" w:rsidRPr="009E31E0" w:rsidRDefault="006D40D8" w:rsidP="006D40D8">
      <w:pPr>
        <w:pStyle w:val="2"/>
        <w:spacing w:after="0" w:line="240" w:lineRule="auto"/>
        <w:jc w:val="center"/>
        <w:rPr>
          <w:sz w:val="28"/>
          <w:szCs w:val="28"/>
        </w:rPr>
      </w:pPr>
      <w:r w:rsidRPr="009E31E0">
        <w:rPr>
          <w:sz w:val="28"/>
          <w:szCs w:val="28"/>
        </w:rPr>
        <w:t>«БАРИЛО-КРЕПИНСКОЕ СЕЛЬСКОЕ ПОСЕЛЕНИЕ»</w:t>
      </w:r>
    </w:p>
    <w:p w:rsidR="006D40D8" w:rsidRPr="009E31E0" w:rsidRDefault="006D40D8" w:rsidP="006D40D8">
      <w:pPr>
        <w:pStyle w:val="2"/>
        <w:spacing w:after="0" w:line="240" w:lineRule="auto"/>
        <w:rPr>
          <w:sz w:val="28"/>
          <w:szCs w:val="28"/>
        </w:rPr>
      </w:pPr>
    </w:p>
    <w:p w:rsidR="006D40D8" w:rsidRPr="009E31E0" w:rsidRDefault="006D40D8" w:rsidP="006D40D8">
      <w:pPr>
        <w:pStyle w:val="2"/>
        <w:spacing w:after="0" w:line="240" w:lineRule="auto"/>
        <w:jc w:val="both"/>
        <w:rPr>
          <w:sz w:val="28"/>
          <w:szCs w:val="28"/>
        </w:rPr>
      </w:pPr>
      <w:r w:rsidRPr="009E31E0">
        <w:rPr>
          <w:sz w:val="28"/>
          <w:szCs w:val="28"/>
        </w:rPr>
        <w:t>АДМИНИСТРАЦИЯ БАРИЛО-КРЕПИНСКОГО СЕЛЬСКОГО ПОСЕЛЕНИЯ</w:t>
      </w:r>
    </w:p>
    <w:p w:rsidR="006D40D8" w:rsidRPr="009F7ED5" w:rsidRDefault="006D40D8" w:rsidP="006D40D8"/>
    <w:p w:rsidR="006D40D8" w:rsidRPr="006D40D8" w:rsidRDefault="006D40D8" w:rsidP="006D40D8">
      <w:pPr>
        <w:jc w:val="center"/>
        <w:rPr>
          <w:rFonts w:ascii="Times New Roman" w:hAnsi="Times New Roman"/>
          <w:sz w:val="28"/>
          <w:szCs w:val="28"/>
        </w:rPr>
      </w:pPr>
      <w:r w:rsidRPr="006D40D8">
        <w:rPr>
          <w:rFonts w:ascii="Times New Roman" w:hAnsi="Times New Roman"/>
          <w:sz w:val="28"/>
          <w:szCs w:val="28"/>
        </w:rPr>
        <w:t>ПОСТАНОВЛЕНИЕ</w:t>
      </w:r>
    </w:p>
    <w:p w:rsidR="00DC6F71" w:rsidRPr="009B6DA7" w:rsidRDefault="00DC6F71" w:rsidP="006D4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F71" w:rsidRPr="009B6DA7" w:rsidRDefault="00FA71B7" w:rsidP="006D40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DC6F71" w:rsidRPr="009B6D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04</w:t>
      </w:r>
      <w:r w:rsidR="00DC6F71" w:rsidRPr="009B6DA7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20</w:t>
      </w:r>
      <w:r w:rsidR="00DC6F71" w:rsidRPr="009B6D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D40D8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C6F71" w:rsidRPr="009B6DA7">
        <w:rPr>
          <w:rFonts w:ascii="Times New Roman" w:hAnsi="Times New Roman"/>
          <w:bCs/>
          <w:sz w:val="28"/>
          <w:szCs w:val="28"/>
        </w:rPr>
        <w:t xml:space="preserve">    №</w:t>
      </w:r>
      <w:r w:rsidR="00DC6F71">
        <w:rPr>
          <w:rFonts w:ascii="Times New Roman" w:hAnsi="Times New Roman"/>
          <w:bCs/>
          <w:sz w:val="28"/>
          <w:szCs w:val="28"/>
        </w:rPr>
        <w:t xml:space="preserve"> </w:t>
      </w:r>
      <w:r w:rsidR="006D40D8">
        <w:rPr>
          <w:rFonts w:ascii="Times New Roman" w:hAnsi="Times New Roman"/>
          <w:bCs/>
          <w:sz w:val="28"/>
          <w:szCs w:val="28"/>
        </w:rPr>
        <w:t>31</w:t>
      </w:r>
      <w:r w:rsidR="00DC6F71" w:rsidRPr="009B6DA7">
        <w:rPr>
          <w:rFonts w:ascii="Times New Roman" w:hAnsi="Times New Roman"/>
          <w:bCs/>
          <w:sz w:val="28"/>
          <w:szCs w:val="28"/>
        </w:rPr>
        <w:t xml:space="preserve">         </w:t>
      </w:r>
      <w:r w:rsidR="006D40D8">
        <w:rPr>
          <w:rFonts w:ascii="Times New Roman" w:hAnsi="Times New Roman"/>
          <w:bCs/>
          <w:sz w:val="28"/>
          <w:szCs w:val="28"/>
        </w:rPr>
        <w:t xml:space="preserve">      </w:t>
      </w:r>
      <w:r w:rsidR="00DC6F71" w:rsidRPr="009B6DA7">
        <w:rPr>
          <w:rFonts w:ascii="Times New Roman" w:hAnsi="Times New Roman"/>
          <w:bCs/>
          <w:sz w:val="28"/>
          <w:szCs w:val="28"/>
        </w:rPr>
        <w:t xml:space="preserve">  </w:t>
      </w:r>
      <w:r w:rsidR="006D40D8">
        <w:rPr>
          <w:rFonts w:ascii="Times New Roman" w:hAnsi="Times New Roman"/>
          <w:bCs/>
          <w:sz w:val="28"/>
          <w:szCs w:val="28"/>
        </w:rPr>
        <w:t xml:space="preserve">     </w:t>
      </w:r>
      <w:r w:rsidR="00DC6F71" w:rsidRPr="009B6DA7">
        <w:rPr>
          <w:rFonts w:ascii="Times New Roman" w:hAnsi="Times New Roman"/>
          <w:bCs/>
          <w:sz w:val="28"/>
          <w:szCs w:val="28"/>
        </w:rPr>
        <w:t>сл.</w:t>
      </w:r>
      <w:r w:rsidR="006D40D8">
        <w:rPr>
          <w:rFonts w:ascii="Times New Roman" w:hAnsi="Times New Roman"/>
          <w:bCs/>
          <w:sz w:val="28"/>
          <w:szCs w:val="28"/>
        </w:rPr>
        <w:t xml:space="preserve"> Барило-Крепинская</w:t>
      </w:r>
    </w:p>
    <w:p w:rsidR="00EA2D81" w:rsidRPr="00EA2D81" w:rsidRDefault="00EA2D81" w:rsidP="00EA2D81">
      <w:pPr>
        <w:rPr>
          <w:lang w:eastAsia="ru-RU"/>
        </w:rPr>
      </w:pPr>
    </w:p>
    <w:p w:rsidR="00FA71B7" w:rsidRDefault="00A01AFE" w:rsidP="00DC6F71">
      <w:pPr>
        <w:pStyle w:val="1"/>
        <w:tabs>
          <w:tab w:val="left" w:pos="4361"/>
          <w:tab w:val="center" w:pos="4876"/>
          <w:tab w:val="left" w:pos="6439"/>
          <w:tab w:val="left" w:pos="7585"/>
          <w:tab w:val="left" w:pos="7900"/>
          <w:tab w:val="right" w:pos="10092"/>
        </w:tabs>
        <w:jc w:val="left"/>
        <w:rPr>
          <w:b w:val="0"/>
          <w:szCs w:val="28"/>
        </w:rPr>
      </w:pPr>
      <w:r w:rsidRPr="00DC6F71">
        <w:rPr>
          <w:b w:val="0"/>
          <w:szCs w:val="28"/>
        </w:rPr>
        <w:t xml:space="preserve">О </w:t>
      </w:r>
      <w:r w:rsidR="00FA71B7">
        <w:rPr>
          <w:b w:val="0"/>
          <w:szCs w:val="28"/>
        </w:rPr>
        <w:t xml:space="preserve">запрете посещения </w:t>
      </w:r>
      <w:r w:rsidR="00EA2D81">
        <w:rPr>
          <w:b w:val="0"/>
          <w:szCs w:val="28"/>
        </w:rPr>
        <w:t>мест погребения</w:t>
      </w:r>
      <w:r w:rsidR="00FA71B7">
        <w:rPr>
          <w:b w:val="0"/>
          <w:szCs w:val="28"/>
        </w:rPr>
        <w:t>,</w:t>
      </w:r>
    </w:p>
    <w:p w:rsidR="00FA71B7" w:rsidRDefault="00FA71B7" w:rsidP="00DC6F71">
      <w:pPr>
        <w:pStyle w:val="1"/>
        <w:tabs>
          <w:tab w:val="left" w:pos="4361"/>
          <w:tab w:val="center" w:pos="4876"/>
          <w:tab w:val="left" w:pos="6439"/>
          <w:tab w:val="left" w:pos="7585"/>
          <w:tab w:val="left" w:pos="7900"/>
          <w:tab w:val="right" w:pos="10092"/>
        </w:tabs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>расположенных</w:t>
      </w:r>
      <w:proofErr w:type="gramEnd"/>
      <w:r>
        <w:rPr>
          <w:b w:val="0"/>
          <w:szCs w:val="28"/>
        </w:rPr>
        <w:t xml:space="preserve"> на территории</w:t>
      </w:r>
      <w:r w:rsidR="006D40D8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</w:t>
      </w:r>
    </w:p>
    <w:p w:rsidR="00FA71B7" w:rsidRDefault="00FA71B7" w:rsidP="00DC6F71">
      <w:pPr>
        <w:pStyle w:val="1"/>
        <w:tabs>
          <w:tab w:val="left" w:pos="4361"/>
          <w:tab w:val="center" w:pos="4876"/>
          <w:tab w:val="left" w:pos="6439"/>
          <w:tab w:val="left" w:pos="7585"/>
          <w:tab w:val="left" w:pos="7900"/>
          <w:tab w:val="right" w:pos="10092"/>
        </w:tabs>
        <w:jc w:val="left"/>
        <w:rPr>
          <w:b w:val="0"/>
          <w:szCs w:val="28"/>
        </w:rPr>
      </w:pPr>
      <w:r>
        <w:rPr>
          <w:b w:val="0"/>
          <w:szCs w:val="28"/>
        </w:rPr>
        <w:t>«</w:t>
      </w:r>
      <w:r w:rsidR="006D40D8">
        <w:rPr>
          <w:b w:val="0"/>
          <w:szCs w:val="28"/>
        </w:rPr>
        <w:t xml:space="preserve">Барило-Крепинское </w:t>
      </w:r>
      <w:r>
        <w:rPr>
          <w:b w:val="0"/>
          <w:szCs w:val="28"/>
        </w:rPr>
        <w:t xml:space="preserve">сельское поселение»      </w:t>
      </w:r>
    </w:p>
    <w:p w:rsidR="00EA2D81" w:rsidRDefault="00EA2D81" w:rsidP="00A01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D81" w:rsidRDefault="00EA2D81" w:rsidP="00A01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1B7" w:rsidRPr="00FA71B7" w:rsidRDefault="00FA71B7" w:rsidP="00FA71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D81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обеспечения санитарно-эпидемиологического благополучия населения на территории </w:t>
      </w:r>
      <w:r w:rsidR="00EA2D8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</w:t>
      </w:r>
      <w:r w:rsidR="006D40D8">
        <w:rPr>
          <w:rFonts w:ascii="Times New Roman" w:hAnsi="Times New Roman"/>
          <w:sz w:val="28"/>
          <w:szCs w:val="28"/>
          <w:shd w:val="clear" w:color="auto" w:fill="FFFFFF"/>
        </w:rPr>
        <w:t>Барило-Крепинское</w:t>
      </w:r>
      <w:r w:rsidR="00EA2D8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</w:t>
      </w:r>
      <w:r w:rsidRPr="00FA71B7">
        <w:rPr>
          <w:rFonts w:ascii="Times New Roman" w:hAnsi="Times New Roman"/>
          <w:sz w:val="28"/>
          <w:szCs w:val="28"/>
        </w:rPr>
        <w:t>,</w:t>
      </w:r>
      <w:r w:rsidR="00EA2D81">
        <w:rPr>
          <w:rFonts w:ascii="Times New Roman" w:hAnsi="Times New Roman"/>
          <w:sz w:val="28"/>
          <w:szCs w:val="28"/>
        </w:rPr>
        <w:t xml:space="preserve"> </w:t>
      </w:r>
      <w:r w:rsidRPr="00FA71B7"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п. 12</w:t>
      </w:r>
      <w:r w:rsidRPr="00FA71B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A71B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A71B7">
        <w:rPr>
          <w:rFonts w:ascii="Times New Roman" w:hAnsi="Times New Roman"/>
          <w:sz w:val="28"/>
          <w:szCs w:val="28"/>
        </w:rPr>
        <w:t xml:space="preserve">Правительства Ростовской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FA71B7">
        <w:rPr>
          <w:rFonts w:ascii="Times New Roman" w:hAnsi="Times New Roman"/>
          <w:sz w:val="28"/>
          <w:szCs w:val="28"/>
        </w:rPr>
        <w:t xml:space="preserve">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FA71B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A71B7">
        <w:rPr>
          <w:rFonts w:ascii="Times New Roman" w:hAnsi="Times New Roman"/>
          <w:sz w:val="28"/>
          <w:szCs w:val="28"/>
        </w:rPr>
        <w:t xml:space="preserve"> инфекции (</w:t>
      </w:r>
      <w:r w:rsidRPr="00FA71B7">
        <w:rPr>
          <w:rFonts w:ascii="Times New Roman" w:hAnsi="Times New Roman"/>
          <w:sz w:val="28"/>
          <w:szCs w:val="28"/>
          <w:lang w:val="en-US"/>
        </w:rPr>
        <w:t>COVID</w:t>
      </w:r>
      <w:r w:rsidRPr="00FA71B7">
        <w:rPr>
          <w:rFonts w:ascii="Times New Roman" w:hAnsi="Times New Roman"/>
          <w:sz w:val="28"/>
          <w:szCs w:val="28"/>
        </w:rPr>
        <w:t xml:space="preserve">-2019)»,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A71B7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6D40D8">
        <w:rPr>
          <w:rFonts w:ascii="Times New Roman" w:hAnsi="Times New Roman"/>
          <w:sz w:val="28"/>
          <w:szCs w:val="28"/>
        </w:rPr>
        <w:t>Барило-Крепинское</w:t>
      </w:r>
      <w:r w:rsidRPr="00FA71B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A2D81" w:rsidRDefault="000A5A7E" w:rsidP="009204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10BF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04D4" w:rsidRPr="00920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F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204D4" w:rsidRDefault="00597B68" w:rsidP="009204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9204D4" w:rsidRPr="009204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2D81" w:rsidRPr="009204D4" w:rsidRDefault="00EA2D81" w:rsidP="00D635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D81" w:rsidRPr="00EA2D81" w:rsidRDefault="00FA71B7" w:rsidP="00EA2D8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A2D81">
        <w:rPr>
          <w:rFonts w:ascii="Times New Roman" w:hAnsi="Times New Roman"/>
          <w:sz w:val="28"/>
          <w:szCs w:val="28"/>
          <w:shd w:val="clear" w:color="auto" w:fill="FFFFFF"/>
        </w:rPr>
        <w:t xml:space="preserve">Запретить на территории </w:t>
      </w:r>
      <w:r w:rsidR="00EA2D81" w:rsidRPr="00EA2D8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597B68">
        <w:rPr>
          <w:rFonts w:ascii="Times New Roman" w:hAnsi="Times New Roman"/>
          <w:sz w:val="28"/>
          <w:szCs w:val="28"/>
          <w:shd w:val="clear" w:color="auto" w:fill="FFFFFF"/>
        </w:rPr>
        <w:t>Барило-Крепинского</w:t>
      </w:r>
      <w:r w:rsidR="00EA2D81" w:rsidRPr="00EA2D81">
        <w:rPr>
          <w:rFonts w:ascii="Times New Roman" w:hAnsi="Times New Roman"/>
          <w:sz w:val="28"/>
          <w:szCs w:val="28"/>
          <w:shd w:val="clear" w:color="auto" w:fill="FFFFFF"/>
        </w:rPr>
        <w:t>сельское</w:t>
      </w:r>
      <w:proofErr w:type="spellEnd"/>
      <w:r w:rsidR="00EA2D81" w:rsidRPr="00EA2D81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поселение» </w:t>
      </w:r>
      <w:r w:rsidRPr="00EA2D81">
        <w:rPr>
          <w:rFonts w:ascii="Times New Roman" w:hAnsi="Times New Roman"/>
          <w:sz w:val="28"/>
          <w:szCs w:val="28"/>
          <w:shd w:val="clear" w:color="auto" w:fill="FFFFFF"/>
        </w:rPr>
        <w:t>с 1</w:t>
      </w:r>
      <w:r w:rsidR="00EA2D81" w:rsidRPr="00EA2D8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A2D81">
        <w:rPr>
          <w:rFonts w:ascii="Times New Roman" w:hAnsi="Times New Roman"/>
          <w:sz w:val="28"/>
          <w:szCs w:val="28"/>
          <w:shd w:val="clear" w:color="auto" w:fill="FFFFFF"/>
        </w:rPr>
        <w:t xml:space="preserve"> по 30 апреля 2020 </w:t>
      </w:r>
      <w:r w:rsidR="00EA2D81" w:rsidRPr="00EA2D81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EA2D81">
        <w:rPr>
          <w:rFonts w:ascii="Times New Roman" w:hAnsi="Times New Roman"/>
          <w:sz w:val="28"/>
          <w:szCs w:val="28"/>
          <w:shd w:val="clear" w:color="auto" w:fill="FFFFFF"/>
        </w:rPr>
        <w:t>посещение мест погребения</w:t>
      </w:r>
      <w:r w:rsidR="00EA2D81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</w:t>
      </w:r>
      <w:r w:rsidR="009A3BF3">
        <w:rPr>
          <w:rFonts w:ascii="Times New Roman" w:hAnsi="Times New Roman"/>
          <w:sz w:val="28"/>
          <w:szCs w:val="28"/>
          <w:shd w:val="clear" w:color="auto" w:fill="FFFFFF"/>
        </w:rPr>
        <w:t>перечню (</w:t>
      </w:r>
      <w:r w:rsidR="00EA2D81">
        <w:rPr>
          <w:rFonts w:ascii="Times New Roman" w:hAnsi="Times New Roman"/>
          <w:sz w:val="28"/>
          <w:szCs w:val="28"/>
          <w:shd w:val="clear" w:color="auto" w:fill="FFFFFF"/>
        </w:rPr>
        <w:t>приложени</w:t>
      </w:r>
      <w:r w:rsidR="009A3BF3">
        <w:rPr>
          <w:rFonts w:ascii="Times New Roman" w:hAnsi="Times New Roman"/>
          <w:sz w:val="28"/>
          <w:szCs w:val="28"/>
          <w:shd w:val="clear" w:color="auto" w:fill="FFFFFF"/>
        </w:rPr>
        <w:t>е)</w:t>
      </w:r>
      <w:r w:rsidRPr="00EA2D81">
        <w:rPr>
          <w:rFonts w:ascii="Times New Roman" w:hAnsi="Times New Roman"/>
          <w:sz w:val="28"/>
          <w:szCs w:val="28"/>
          <w:shd w:val="clear" w:color="auto" w:fill="FFFFFF"/>
        </w:rPr>
        <w:t>, за исключением случаев 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 их участия в погребении</w:t>
      </w:r>
      <w:r w:rsidR="00EA2D8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D635B7" w:rsidRDefault="00EA2D81" w:rsidP="00EA2D8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2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24B" w:rsidRPr="0076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24B" w:rsidRPr="0076124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 опубликовать в средствах массовой информации, разместить на информационных стендах </w:t>
      </w:r>
      <w:r w:rsidR="00597B68">
        <w:rPr>
          <w:rFonts w:ascii="Times New Roman" w:eastAsia="Times New Roman" w:hAnsi="Times New Roman"/>
          <w:sz w:val="28"/>
          <w:szCs w:val="28"/>
          <w:lang w:eastAsia="ru-RU"/>
        </w:rPr>
        <w:t>Барило-Крепинского</w:t>
      </w:r>
      <w:r w:rsidR="0076124B" w:rsidRPr="007612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на официальном сайте  </w:t>
      </w:r>
      <w:r w:rsidR="00597B68">
        <w:rPr>
          <w:rFonts w:ascii="Times New Roman" w:eastAsia="Times New Roman" w:hAnsi="Times New Roman"/>
          <w:sz w:val="28"/>
          <w:szCs w:val="28"/>
          <w:lang w:eastAsia="ru-RU"/>
        </w:rPr>
        <w:t>Барило-Крепинского</w:t>
      </w:r>
      <w:r w:rsidR="0076124B" w:rsidRPr="007612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D7C78" w:rsidRPr="00D635B7" w:rsidRDefault="0076124B" w:rsidP="00DC6F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5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8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D63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4D4" w:rsidRPr="009204D4">
        <w:rPr>
          <w:rFonts w:ascii="Times New Roman" w:eastAsia="Times New Roman" w:hAnsi="Times New Roman"/>
          <w:sz w:val="28"/>
          <w:szCs w:val="24"/>
          <w:lang w:eastAsia="ru-RU"/>
        </w:rPr>
        <w:t>Постановление   вступает в силу  после его опубликования в средствах массовой информации  предназначенных для  этих  целей.</w:t>
      </w:r>
    </w:p>
    <w:p w:rsidR="009204D4" w:rsidRPr="009204D4" w:rsidRDefault="0076124B" w:rsidP="00DC6F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EA2D81">
        <w:rPr>
          <w:rFonts w:ascii="Times New Roman" w:eastAsia="Times New Roman" w:hAnsi="Times New Roman"/>
          <w:sz w:val="28"/>
          <w:szCs w:val="24"/>
          <w:lang w:eastAsia="ru-RU"/>
        </w:rPr>
        <w:tab/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D635B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="009204D4" w:rsidRPr="009204D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9204D4" w:rsidRPr="009204D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04D4" w:rsidRPr="009204D4" w:rsidRDefault="009204D4" w:rsidP="00DC6F7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932E7" w:rsidRDefault="00EA2D81" w:rsidP="00DC6F7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="00535916">
        <w:rPr>
          <w:rFonts w:ascii="Times New Roman" w:eastAsia="Times New Roman" w:hAnsi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9204D4" w:rsidRPr="009204D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932E7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9204D4" w:rsidRPr="009204D4" w:rsidRDefault="00597B68" w:rsidP="00597B68">
      <w:pPr>
        <w:snapToGrid w:val="0"/>
        <w:spacing w:after="0" w:line="240" w:lineRule="auto"/>
        <w:ind w:firstLine="708"/>
        <w:jc w:val="both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Барило-Крепинского </w:t>
      </w:r>
      <w:r w:rsidR="009204D4" w:rsidRPr="009204D4"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             </w:t>
      </w:r>
      <w:r w:rsidR="00A932E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Букуров</w:t>
      </w:r>
      <w:proofErr w:type="spellEnd"/>
    </w:p>
    <w:p w:rsidR="009204D4" w:rsidRPr="009204D4" w:rsidRDefault="009204D4" w:rsidP="009204D4">
      <w:pPr>
        <w:snapToGri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EA2D81" w:rsidRDefault="00EA2D81" w:rsidP="000A5A7E">
      <w:pPr>
        <w:snapToGri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A2D81" w:rsidRDefault="00EA2D81" w:rsidP="00EA2D81">
      <w:pPr>
        <w:snapToGri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597B68">
        <w:rPr>
          <w:rFonts w:ascii="Times New Roman" w:hAnsi="Times New Roman"/>
          <w:sz w:val="24"/>
          <w:szCs w:val="24"/>
        </w:rPr>
        <w:t>Барило-Крепинского</w:t>
      </w: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сельского поселения от 15.04.2020 №</w:t>
      </w:r>
      <w:r w:rsidR="00597B68">
        <w:rPr>
          <w:rFonts w:ascii="Times New Roman" w:hAnsi="Times New Roman"/>
          <w:sz w:val="24"/>
          <w:szCs w:val="24"/>
        </w:rPr>
        <w:t xml:space="preserve"> 31</w:t>
      </w: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81" w:rsidRDefault="00EA2D81" w:rsidP="000A5A7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D81" w:rsidRPr="009A3BF3" w:rsidRDefault="00EA2D81" w:rsidP="00EA2D8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BF3">
        <w:rPr>
          <w:rFonts w:ascii="Times New Roman" w:hAnsi="Times New Roman"/>
          <w:b/>
          <w:sz w:val="28"/>
          <w:szCs w:val="28"/>
        </w:rPr>
        <w:t xml:space="preserve">ПЕРЕЧЕНЬ МЕСТ ПОГРЕБЕНИЯ </w:t>
      </w:r>
    </w:p>
    <w:p w:rsidR="00EA2D81" w:rsidRPr="009A3BF3" w:rsidRDefault="00EA2D81" w:rsidP="00EA2D8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BF3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EA2D81" w:rsidRDefault="00EA2D81" w:rsidP="00EA2D8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BF3">
        <w:rPr>
          <w:rFonts w:ascii="Times New Roman" w:hAnsi="Times New Roman"/>
          <w:b/>
          <w:sz w:val="28"/>
          <w:szCs w:val="28"/>
        </w:rPr>
        <w:t>«</w:t>
      </w:r>
      <w:r w:rsidR="00597B68">
        <w:rPr>
          <w:rFonts w:ascii="Times New Roman" w:hAnsi="Times New Roman"/>
          <w:b/>
          <w:sz w:val="28"/>
          <w:szCs w:val="28"/>
        </w:rPr>
        <w:t>БАРИЛО-КРЕПИНСКОЕ</w:t>
      </w:r>
      <w:r w:rsidRPr="009A3BF3">
        <w:rPr>
          <w:rFonts w:ascii="Times New Roman" w:hAnsi="Times New Roman"/>
          <w:b/>
          <w:sz w:val="28"/>
          <w:szCs w:val="28"/>
        </w:rPr>
        <w:t xml:space="preserve"> СЕЛЬСКОЕ ПО</w:t>
      </w:r>
      <w:r w:rsidR="000E3A09">
        <w:rPr>
          <w:rFonts w:ascii="Times New Roman" w:hAnsi="Times New Roman"/>
          <w:b/>
          <w:sz w:val="28"/>
          <w:szCs w:val="28"/>
        </w:rPr>
        <w:t>С</w:t>
      </w:r>
      <w:r w:rsidRPr="009A3BF3">
        <w:rPr>
          <w:rFonts w:ascii="Times New Roman" w:hAnsi="Times New Roman"/>
          <w:b/>
          <w:sz w:val="28"/>
          <w:szCs w:val="28"/>
        </w:rPr>
        <w:t>ЕЛЕНИЕ»</w:t>
      </w:r>
    </w:p>
    <w:p w:rsidR="009A3BF3" w:rsidRDefault="009A3BF3" w:rsidP="00EA2D8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F3" w:rsidRDefault="009A3BF3" w:rsidP="00EA2D8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2551"/>
        <w:gridCol w:w="6315"/>
      </w:tblGrid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A3BF3" w:rsidRDefault="009A3BF3" w:rsidP="009A3B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15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месторасположения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597B68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68">
              <w:rPr>
                <w:rFonts w:ascii="Times New Roman" w:hAnsi="Times New Roman"/>
                <w:sz w:val="28"/>
                <w:szCs w:val="28"/>
              </w:rPr>
              <w:t xml:space="preserve">сл. Аграфеновка, ул. </w:t>
            </w:r>
            <w:proofErr w:type="gramStart"/>
            <w:r w:rsidRPr="00597B6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597B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>сл. Аграфеновка, ул. Гагарина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>х. Золотаревка,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ул. Октябрьская     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>Плато-Ивановка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, ул. Комарова    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16DD1" w:rsidRDefault="00016DD1" w:rsidP="00A460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3BF3">
              <w:rPr>
                <w:rFonts w:ascii="Times New Roman" w:hAnsi="Times New Roman"/>
                <w:sz w:val="28"/>
                <w:szCs w:val="28"/>
              </w:rPr>
              <w:t>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>Плато-Ивановка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, ул. Курчатова   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A3BF3" w:rsidRDefault="00016DD1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3BF3">
              <w:rPr>
                <w:rFonts w:ascii="Times New Roman" w:hAnsi="Times New Roman"/>
                <w:sz w:val="28"/>
                <w:szCs w:val="28"/>
              </w:rPr>
              <w:t>ладбище</w:t>
            </w:r>
          </w:p>
        </w:tc>
        <w:tc>
          <w:tcPr>
            <w:tcW w:w="6315" w:type="dxa"/>
          </w:tcPr>
          <w:p w:rsidR="009A3BF3" w:rsidRDefault="00A460EA" w:rsidP="00A460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обл., Родионово-Несветайский р-н,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сл. Барило-Крепинская, ул.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Пролетарская, 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A460EA">
              <w:rPr>
                <w:rFonts w:ascii="Times New Roman" w:hAnsi="Times New Roman"/>
                <w:sz w:val="28"/>
                <w:szCs w:val="28"/>
              </w:rPr>
              <w:t>Атамано-Власовка</w:t>
            </w:r>
            <w:proofErr w:type="spellEnd"/>
            <w:r w:rsidRPr="00A460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>ул. Ворошилова</w:t>
            </w:r>
          </w:p>
        </w:tc>
      </w:tr>
      <w:tr w:rsidR="009A3BF3" w:rsidTr="00C46C66">
        <w:tc>
          <w:tcPr>
            <w:tcW w:w="110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A3BF3" w:rsidRDefault="009A3BF3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9A3BF3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>х. Балабино-Русский,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>ул. Чехова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Default="00A460EA" w:rsidP="00A460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обл., Родионово-Несветайский р-н, расположенный примерно в 450 м на северо-восток от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>х. Бунако-Соколовец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Default="00A460EA" w:rsidP="00A460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обл., Родионово-Несветайский р-н, расположенный примерно в 170 м на северо-восток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Маяки 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A460EA">
              <w:rPr>
                <w:rFonts w:ascii="Times New Roman" w:hAnsi="Times New Roman"/>
                <w:sz w:val="28"/>
                <w:szCs w:val="28"/>
              </w:rPr>
              <w:t>Новопрохоровка</w:t>
            </w:r>
            <w:proofErr w:type="spellEnd"/>
            <w:r w:rsidRPr="00A460EA">
              <w:rPr>
                <w:rFonts w:ascii="Times New Roman" w:hAnsi="Times New Roman"/>
                <w:sz w:val="28"/>
                <w:szCs w:val="28"/>
              </w:rPr>
              <w:t>, ул. Заречная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Default="00A460EA" w:rsidP="00A460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Ростовская обл., Родионово-Несветайский р-н,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сл. </w:t>
            </w:r>
            <w:proofErr w:type="spellStart"/>
            <w:r w:rsidRPr="00A460EA">
              <w:rPr>
                <w:rFonts w:ascii="Times New Roman" w:hAnsi="Times New Roman"/>
                <w:sz w:val="28"/>
                <w:szCs w:val="28"/>
              </w:rPr>
              <w:t>Алексеево-Тузловка</w:t>
            </w:r>
            <w:proofErr w:type="spellEnd"/>
            <w:r w:rsidRPr="00A460EA">
              <w:rPr>
                <w:rFonts w:ascii="Times New Roman" w:hAnsi="Times New Roman"/>
                <w:sz w:val="28"/>
                <w:szCs w:val="28"/>
              </w:rPr>
              <w:t>, ул. Московская 17</w:t>
            </w: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Pr="00A460EA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A460EA">
              <w:rPr>
                <w:rFonts w:ascii="Times New Roman" w:hAnsi="Times New Roman"/>
                <w:sz w:val="28"/>
                <w:szCs w:val="28"/>
              </w:rPr>
              <w:t>Тимский</w:t>
            </w:r>
            <w:proofErr w:type="spellEnd"/>
            <w:r w:rsidRPr="00A460EA">
              <w:rPr>
                <w:rFonts w:ascii="Times New Roman" w:hAnsi="Times New Roman"/>
                <w:sz w:val="28"/>
                <w:szCs w:val="28"/>
              </w:rPr>
              <w:t>, ул. Пролетарская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Pr="00A460EA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Мезенцев, ул. </w:t>
            </w:r>
            <w:proofErr w:type="gramStart"/>
            <w:r w:rsidRPr="00A460EA">
              <w:rPr>
                <w:rFonts w:ascii="Times New Roman" w:hAnsi="Times New Roman"/>
                <w:sz w:val="28"/>
                <w:szCs w:val="28"/>
              </w:rPr>
              <w:t>Степная</w:t>
            </w:r>
            <w:proofErr w:type="gramEnd"/>
            <w:r w:rsidRPr="00A460E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A460EA" w:rsidRDefault="00A460EA" w:rsidP="00E845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Pr="00A460EA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>х. Нагорно-Тузловка,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ул. Выгонная  </w:t>
            </w:r>
          </w:p>
        </w:tc>
      </w:tr>
      <w:tr w:rsidR="00A460EA" w:rsidTr="00C46C66">
        <w:tc>
          <w:tcPr>
            <w:tcW w:w="110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A460EA" w:rsidRDefault="00A460EA" w:rsidP="00EA2D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  <w:tc>
          <w:tcPr>
            <w:tcW w:w="6315" w:type="dxa"/>
          </w:tcPr>
          <w:p w:rsidR="00A460EA" w:rsidRPr="00A460EA" w:rsidRDefault="00A460EA" w:rsidP="00016D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0EA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A460EA">
              <w:rPr>
                <w:rFonts w:ascii="Times New Roman" w:hAnsi="Times New Roman"/>
                <w:sz w:val="28"/>
                <w:szCs w:val="28"/>
              </w:rPr>
              <w:t>Филинский</w:t>
            </w:r>
            <w:proofErr w:type="spellEnd"/>
            <w:r w:rsidRPr="00A460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0EA">
              <w:rPr>
                <w:rFonts w:ascii="Times New Roman" w:hAnsi="Times New Roman"/>
                <w:sz w:val="28"/>
                <w:szCs w:val="28"/>
              </w:rPr>
              <w:t xml:space="preserve">пер. Чехова        </w:t>
            </w:r>
          </w:p>
        </w:tc>
      </w:tr>
    </w:tbl>
    <w:p w:rsidR="009A3BF3" w:rsidRPr="009A3BF3" w:rsidRDefault="009A3BF3" w:rsidP="00EA2D8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A3BF3" w:rsidRPr="009A3BF3" w:rsidSect="00597B68">
      <w:pgSz w:w="11906" w:h="16838"/>
      <w:pgMar w:top="680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617A"/>
    <w:multiLevelType w:val="hybridMultilevel"/>
    <w:tmpl w:val="2C66B154"/>
    <w:lvl w:ilvl="0" w:tplc="79123798">
      <w:start w:val="1"/>
      <w:numFmt w:val="decimal"/>
      <w:lvlText w:val="%1."/>
      <w:lvlJc w:val="left"/>
      <w:pPr>
        <w:ind w:left="825" w:hanging="45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4D4"/>
    <w:rsid w:val="00016DD1"/>
    <w:rsid w:val="00052475"/>
    <w:rsid w:val="000A5A7E"/>
    <w:rsid w:val="000A7DDC"/>
    <w:rsid w:val="000D3A14"/>
    <w:rsid w:val="000E3A09"/>
    <w:rsid w:val="000F5C5A"/>
    <w:rsid w:val="00102202"/>
    <w:rsid w:val="00110BF7"/>
    <w:rsid w:val="001232B7"/>
    <w:rsid w:val="003B203B"/>
    <w:rsid w:val="00425ED1"/>
    <w:rsid w:val="004B5DBC"/>
    <w:rsid w:val="005117A1"/>
    <w:rsid w:val="00535916"/>
    <w:rsid w:val="00597B68"/>
    <w:rsid w:val="005F31DF"/>
    <w:rsid w:val="00646A25"/>
    <w:rsid w:val="006D40D8"/>
    <w:rsid w:val="00711A61"/>
    <w:rsid w:val="00744749"/>
    <w:rsid w:val="00747BCF"/>
    <w:rsid w:val="0076124B"/>
    <w:rsid w:val="00820E04"/>
    <w:rsid w:val="008D7C78"/>
    <w:rsid w:val="009204D4"/>
    <w:rsid w:val="009A3BF3"/>
    <w:rsid w:val="00A01AFE"/>
    <w:rsid w:val="00A042B4"/>
    <w:rsid w:val="00A460EA"/>
    <w:rsid w:val="00A932E7"/>
    <w:rsid w:val="00AD14C8"/>
    <w:rsid w:val="00BC4E18"/>
    <w:rsid w:val="00C46C66"/>
    <w:rsid w:val="00C82028"/>
    <w:rsid w:val="00CA20BB"/>
    <w:rsid w:val="00D463F2"/>
    <w:rsid w:val="00D635B7"/>
    <w:rsid w:val="00D659F2"/>
    <w:rsid w:val="00D92EF6"/>
    <w:rsid w:val="00DC6F71"/>
    <w:rsid w:val="00E30AD9"/>
    <w:rsid w:val="00EA2D81"/>
    <w:rsid w:val="00EE358A"/>
    <w:rsid w:val="00EE4DE5"/>
    <w:rsid w:val="00F21705"/>
    <w:rsid w:val="00F35C53"/>
    <w:rsid w:val="00F8262D"/>
    <w:rsid w:val="00FA71B7"/>
    <w:rsid w:val="00FC0CB0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5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124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635B7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Body Text"/>
    <w:basedOn w:val="a"/>
    <w:link w:val="a6"/>
    <w:rsid w:val="00D635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635B7"/>
    <w:rPr>
      <w:rFonts w:ascii="Times New Roman" w:eastAsia="Times New Roman" w:hAnsi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FA71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71B7"/>
    <w:pPr>
      <w:ind w:left="720"/>
      <w:contextualSpacing/>
    </w:pPr>
  </w:style>
  <w:style w:type="table" w:styleId="a9">
    <w:name w:val="Table Grid"/>
    <w:basedOn w:val="a1"/>
    <w:uiPriority w:val="59"/>
    <w:rsid w:val="009A3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D40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40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DNS</dc:creator>
  <cp:lastModifiedBy>Пользователь</cp:lastModifiedBy>
  <cp:revision>2</cp:revision>
  <cp:lastPrinted>2020-04-15T07:46:00Z</cp:lastPrinted>
  <dcterms:created xsi:type="dcterms:W3CDTF">2020-04-15T07:47:00Z</dcterms:created>
  <dcterms:modified xsi:type="dcterms:W3CDTF">2020-04-15T07:47:00Z</dcterms:modified>
</cp:coreProperties>
</file>