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2F" w:rsidRDefault="00B06FD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2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9732F" w:rsidRPr="007C76DC" w:rsidRDefault="00C9732F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732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2387793</wp:posOffset>
            </wp:positionH>
            <wp:positionV relativeFrom="paragraph">
              <wp:posOffset>-766169</wp:posOffset>
            </wp:positionV>
            <wp:extent cx="805898" cy="894522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32F" w:rsidRPr="007C76DC" w:rsidRDefault="00A9142D" w:rsidP="00A9142D">
      <w:pPr>
        <w:pStyle w:val="aff2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</w:t>
      </w:r>
      <w:r w:rsidR="002A120F">
        <w:rPr>
          <w:b/>
          <w:szCs w:val="28"/>
        </w:rPr>
        <w:t xml:space="preserve"> </w:t>
      </w:r>
      <w:r w:rsidR="00C9732F" w:rsidRPr="007C76DC">
        <w:rPr>
          <w:b/>
          <w:szCs w:val="28"/>
        </w:rPr>
        <w:t xml:space="preserve">РОССИЙСКАЯ ФЕДЕРАЦИЯ  </w:t>
      </w:r>
      <w:r w:rsidR="00206E93">
        <w:rPr>
          <w:b/>
          <w:szCs w:val="28"/>
        </w:rPr>
        <w:t xml:space="preserve">         ПРОЕКТ</w:t>
      </w:r>
      <w:r w:rsidR="00C9732F" w:rsidRPr="007C76DC">
        <w:rPr>
          <w:b/>
          <w:szCs w:val="28"/>
        </w:rPr>
        <w:t xml:space="preserve">           </w:t>
      </w:r>
    </w:p>
    <w:p w:rsidR="00C9732F" w:rsidRPr="007C76DC" w:rsidRDefault="00C9732F" w:rsidP="00C9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D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C9732F" w:rsidRPr="007C76DC" w:rsidRDefault="00C9732F" w:rsidP="00C9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DC">
        <w:rPr>
          <w:rFonts w:ascii="Times New Roman" w:hAnsi="Times New Roman" w:cs="Times New Roman"/>
          <w:b/>
          <w:sz w:val="28"/>
          <w:szCs w:val="28"/>
        </w:rPr>
        <w:t>РОДИОНОВО-НЕСВЕТАЙСКИЙ РАЙОН</w:t>
      </w:r>
    </w:p>
    <w:p w:rsidR="00C9732F" w:rsidRPr="007C76DC" w:rsidRDefault="00C9732F" w:rsidP="00C9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D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C9732F" w:rsidRPr="00E03CD9" w:rsidRDefault="00C9732F" w:rsidP="00BF695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DC">
        <w:rPr>
          <w:rFonts w:ascii="Times New Roman" w:hAnsi="Times New Roman" w:cs="Times New Roman"/>
          <w:b/>
          <w:sz w:val="28"/>
          <w:szCs w:val="28"/>
        </w:rPr>
        <w:t>«БАРИЛО-КРЕПИНСКОЕ СЕЛЬСКОЕ ПОСЕЛЕНИЕ»</w:t>
      </w:r>
    </w:p>
    <w:p w:rsidR="00BF6959" w:rsidRPr="00E03CD9" w:rsidRDefault="00BF6959" w:rsidP="00BF695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32F" w:rsidRPr="007C76DC" w:rsidRDefault="00CC3730" w:rsidP="00C9732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БАРИЛО-КРЕПИНСКОГО СЕЛЬСКОГО ПОСЕЛЕНИЯ ПЯТОГО СОЗЫВА</w:t>
      </w:r>
    </w:p>
    <w:p w:rsidR="00C9732F" w:rsidRPr="007C76DC" w:rsidRDefault="00C9732F" w:rsidP="00C9732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B72" w:rsidRPr="007C76DC" w:rsidRDefault="00C9732F" w:rsidP="0034724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9732F" w:rsidRPr="007C76DC" w:rsidRDefault="00C9732F" w:rsidP="00085B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5B72" w:rsidRPr="007C76DC" w:rsidRDefault="00E03CD9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16.01.</w:t>
      </w:r>
      <w:r w:rsidR="00F11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 w:rsidR="00085B72" w:rsidRPr="007C7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C9732F" w:rsidRPr="007C7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                          </w:t>
      </w:r>
      <w:r w:rsidR="00085B72" w:rsidRPr="007C7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161</w:t>
      </w:r>
      <w:r w:rsidR="0034724A" w:rsidRPr="007C7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сл.Барило-Крепинская</w:t>
      </w: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E03CD9" w:rsidRDefault="00CC3730" w:rsidP="00BF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85B72"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  <w:r w:rsidR="0074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2D7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Барило-Крепинское </w:t>
      </w:r>
      <w:r w:rsidR="0074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</w:t>
      </w:r>
    </w:p>
    <w:p w:rsidR="00BF6959" w:rsidRPr="00E03CD9" w:rsidRDefault="00BF6959" w:rsidP="00BF69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FF7999" w:rsidRDefault="00BF6959" w:rsidP="00FF7999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959">
        <w:rPr>
          <w:rFonts w:ascii="Times New Roman" w:hAnsi="Times New Roman" w:cs="Times New Roman"/>
          <w:sz w:val="28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власти",</w:t>
      </w:r>
      <w:r w:rsidRPr="00B52706">
        <w:rPr>
          <w:sz w:val="28"/>
        </w:rPr>
        <w:t xml:space="preserve"> </w:t>
      </w:r>
      <w:r w:rsidR="00085B72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зяйства от 29.12.2021 № 1042/пр</w:t>
      </w:r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5B72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bookmarkStart w:id="1" w:name="_Hlk101513356"/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0631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Барило-Крепинское 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сельское поселение»</w:t>
      </w:r>
      <w:r w:rsidR="00D406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Родионово-Несветайского района Ростовской области</w:t>
      </w:r>
      <w:r w:rsidR="00085B72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1"/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9AC" w:rsidRPr="00F119AC">
        <w:rPr>
          <w:rFonts w:ascii="Times New Roman" w:hAnsi="Times New Roman" w:cs="Times New Roman"/>
          <w:sz w:val="28"/>
        </w:rPr>
        <w:t>Собрание депутатов Барило-Крепинского сельского поселения</w:t>
      </w:r>
    </w:p>
    <w:p w:rsidR="00C10693" w:rsidRPr="00E03CD9" w:rsidRDefault="00085B72" w:rsidP="00BF69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7C76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Барило-Крепинское 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сельское поселение»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7C2AAE" w:rsidRDefault="00085B72" w:rsidP="002E3C65">
      <w:pPr>
        <w:spacing w:after="0" w:line="240" w:lineRule="auto"/>
        <w:ind w:firstLine="447"/>
        <w:jc w:val="both"/>
        <w:rPr>
          <w:rFonts w:ascii="Times New Roman" w:hAnsi="Times New Roman" w:cs="Times New Roman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7C2A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Отменить </w:t>
      </w:r>
      <w:r w:rsidR="007C2AAE">
        <w:rPr>
          <w:rFonts w:ascii="Times New Roman" w:hAnsi="Times New Roman" w:cs="Times New Roman"/>
          <w:sz w:val="28"/>
          <w:szCs w:val="28"/>
        </w:rPr>
        <w:t>Р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 w:rsidR="00CC135E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06E93">
        <w:rPr>
          <w:rFonts w:ascii="Times New Roman" w:hAnsi="Times New Roman" w:cs="Times New Roman"/>
          <w:sz w:val="28"/>
          <w:szCs w:val="28"/>
        </w:rPr>
        <w:t>28.05</w:t>
      </w:r>
      <w:r w:rsidR="00CC135E">
        <w:rPr>
          <w:rFonts w:ascii="Times New Roman" w:hAnsi="Times New Roman" w:cs="Times New Roman"/>
          <w:sz w:val="28"/>
          <w:szCs w:val="28"/>
        </w:rPr>
        <w:t>.20</w:t>
      </w:r>
      <w:r w:rsidR="00206E93">
        <w:rPr>
          <w:rFonts w:ascii="Times New Roman" w:hAnsi="Times New Roman" w:cs="Times New Roman"/>
          <w:sz w:val="28"/>
          <w:szCs w:val="28"/>
        </w:rPr>
        <w:t>25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 №</w:t>
      </w:r>
      <w:r w:rsidR="00206E93">
        <w:rPr>
          <w:rFonts w:ascii="Times New Roman" w:hAnsi="Times New Roman" w:cs="Times New Roman"/>
          <w:sz w:val="28"/>
          <w:szCs w:val="28"/>
        </w:rPr>
        <w:t>140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 «Об утверждении  Правил благоустройства </w:t>
      </w:r>
      <w:r w:rsidR="00206E93">
        <w:rPr>
          <w:rFonts w:ascii="Times New Roman" w:hAnsi="Times New Roman" w:cs="Times New Roman"/>
          <w:sz w:val="28"/>
          <w:szCs w:val="28"/>
        </w:rPr>
        <w:t xml:space="preserve">и содержания </w:t>
      </w:r>
      <w:r w:rsidR="00CC135E" w:rsidRPr="00112247">
        <w:rPr>
          <w:rFonts w:ascii="Times New Roman" w:hAnsi="Times New Roman" w:cs="Times New Roman"/>
          <w:sz w:val="28"/>
          <w:szCs w:val="28"/>
        </w:rPr>
        <w:t>территори</w:t>
      </w:r>
      <w:r w:rsidR="00206E93">
        <w:rPr>
          <w:rFonts w:ascii="Times New Roman" w:hAnsi="Times New Roman" w:cs="Times New Roman"/>
          <w:sz w:val="28"/>
          <w:szCs w:val="28"/>
        </w:rPr>
        <w:t>й</w:t>
      </w:r>
      <w:r w:rsidR="00CC13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 </w:t>
      </w:r>
      <w:r w:rsidR="00CC135E">
        <w:rPr>
          <w:rFonts w:ascii="Times New Roman" w:hAnsi="Times New Roman" w:cs="Times New Roman"/>
          <w:sz w:val="28"/>
          <w:szCs w:val="28"/>
        </w:rPr>
        <w:t>«Барило-Крепинское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C135E">
        <w:rPr>
          <w:rFonts w:ascii="Times New Roman" w:hAnsi="Times New Roman" w:cs="Times New Roman"/>
          <w:sz w:val="28"/>
          <w:szCs w:val="28"/>
        </w:rPr>
        <w:t xml:space="preserve">е </w:t>
      </w:r>
      <w:r w:rsidR="00CC135E" w:rsidRPr="00112247">
        <w:rPr>
          <w:rFonts w:ascii="Times New Roman" w:hAnsi="Times New Roman" w:cs="Times New Roman"/>
          <w:sz w:val="28"/>
          <w:szCs w:val="28"/>
        </w:rPr>
        <w:t>поселени</w:t>
      </w:r>
      <w:r w:rsidR="00CC135E">
        <w:rPr>
          <w:rFonts w:ascii="Times New Roman" w:hAnsi="Times New Roman" w:cs="Times New Roman"/>
          <w:sz w:val="28"/>
          <w:szCs w:val="28"/>
        </w:rPr>
        <w:t>е</w:t>
      </w:r>
      <w:r w:rsidR="00CC135E" w:rsidRPr="0011224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85B72" w:rsidRPr="002E3C65" w:rsidRDefault="007C2AAE" w:rsidP="002E3C65">
      <w:pPr>
        <w:spacing w:after="0" w:line="240" w:lineRule="auto"/>
        <w:ind w:firstLine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его официального о</w:t>
      </w:r>
      <w:r w:rsidR="00CC37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бнародования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85B72" w:rsidRPr="00085B72" w:rsidRDefault="00CC3730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бнародовать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настоящее решение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специальном приложении к 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газете</w:t>
      </w:r>
      <w:r w:rsidR="003B5A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3B5A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Деловой Миус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3B4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="007C2AAE" w:rsidRPr="007C2AAE">
        <w:rPr>
          <w:rFonts w:ascii="Times New Roman" w:hAnsi="Times New Roman" w:cs="Times New Roman"/>
          <w:sz w:val="28"/>
          <w:szCs w:val="28"/>
        </w:rPr>
        <w:t>в сетевом издании «Официальный сайт Барило-Крепинского сельского поселения Родионово-Несветайского района Ростовской области»</w:t>
      </w:r>
    </w:p>
    <w:p w:rsidR="00085B72" w:rsidRPr="00085B72" w:rsidRDefault="00CC3730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FF7999" w:rsidRDefault="00FF7999" w:rsidP="00085B7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3190"/>
        <w:gridCol w:w="3190"/>
        <w:gridCol w:w="3191"/>
      </w:tblGrid>
      <w:tr w:rsidR="00CF4681" w:rsidTr="00CF468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F4681" w:rsidRDefault="00CF4681" w:rsidP="00085B7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12247">
              <w:rPr>
                <w:sz w:val="28"/>
                <w:szCs w:val="28"/>
              </w:rPr>
              <w:t xml:space="preserve">Председатель Собрания </w:t>
            </w:r>
            <w:r w:rsidRPr="00112247">
              <w:rPr>
                <w:sz w:val="28"/>
                <w:szCs w:val="28"/>
              </w:rPr>
              <w:lastRenderedPageBreak/>
              <w:t xml:space="preserve">депутатов – глава </w:t>
            </w:r>
            <w:r>
              <w:rPr>
                <w:sz w:val="28"/>
                <w:szCs w:val="28"/>
              </w:rPr>
              <w:t>Барило-Крепинского</w:t>
            </w:r>
            <w:r w:rsidRPr="0011224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F4681" w:rsidRDefault="00CF4681" w:rsidP="00085B72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CF4681" w:rsidRDefault="00CF4681" w:rsidP="00CF4681">
            <w:pPr>
              <w:jc w:val="both"/>
              <w:rPr>
                <w:sz w:val="28"/>
                <w:szCs w:val="28"/>
              </w:rPr>
            </w:pPr>
          </w:p>
          <w:p w:rsidR="00CF4681" w:rsidRDefault="00CF4681" w:rsidP="00CF4681">
            <w:pPr>
              <w:jc w:val="both"/>
              <w:rPr>
                <w:sz w:val="28"/>
                <w:szCs w:val="28"/>
              </w:rPr>
            </w:pPr>
          </w:p>
          <w:p w:rsidR="00CF4681" w:rsidRDefault="00CF4681" w:rsidP="00CF4681">
            <w:pPr>
              <w:jc w:val="both"/>
              <w:rPr>
                <w:sz w:val="28"/>
                <w:szCs w:val="28"/>
              </w:rPr>
            </w:pPr>
          </w:p>
          <w:p w:rsidR="00CF4681" w:rsidRDefault="00CF4681" w:rsidP="00CF4681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С.В. Мырза</w:t>
            </w: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727D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D7DCB" w:rsidRDefault="00AD7DCB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C3730" w:rsidRDefault="00CC3730" w:rsidP="002C6E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2C6EAC" w:rsidRPr="002C6EAC" w:rsidRDefault="002C6EAC" w:rsidP="002C6E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CC3730" w:rsidRDefault="00CC3730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BF6959" w:rsidRDefault="00BF6959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:rsidR="00085B72" w:rsidRPr="00D53E91" w:rsidRDefault="00085B72" w:rsidP="00AD7DC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53E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Приложение</w:t>
      </w:r>
    </w:p>
    <w:p w:rsidR="00085B72" w:rsidRPr="00AD7DCB" w:rsidRDefault="00085B72" w:rsidP="00AD7DCB">
      <w:pPr>
        <w:spacing w:after="200" w:line="276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3E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</w:t>
      </w:r>
      <w:bookmarkStart w:id="2" w:name="_Hlk6837211"/>
      <w:bookmarkStart w:id="3" w:name="_Hlk103948833"/>
      <w:r w:rsidR="00CC373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проекту решения</w:t>
      </w:r>
      <w:r w:rsidRPr="00D53E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bookmarkEnd w:id="2"/>
      <w:r w:rsidR="00D53E91" w:rsidRPr="00AD7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Собрание депутатов </w:t>
      </w:r>
      <w:r w:rsidR="00AD7DC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Барило-Крепинского</w:t>
      </w:r>
      <w:r w:rsidR="00D53E91" w:rsidRPr="00AD7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="00AD7D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</w:t>
      </w:r>
      <w:r w:rsidRPr="00AD7DCB">
        <w:rPr>
          <w:rFonts w:ascii="Times New Roman" w:eastAsia="Times New Roman" w:hAnsi="Times New Roman" w:cs="Times New Roman"/>
          <w:color w:val="000000"/>
          <w:lang w:eastAsia="ru-RU"/>
        </w:rPr>
        <w:t>от __________ 202</w:t>
      </w:r>
      <w:r w:rsidR="00F119A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AD7DCB">
        <w:rPr>
          <w:rFonts w:ascii="Times New Roman" w:eastAsia="Times New Roman" w:hAnsi="Times New Roman" w:cs="Times New Roman"/>
          <w:color w:val="000000"/>
          <w:lang w:eastAsia="ru-RU"/>
        </w:rPr>
        <w:t xml:space="preserve"> № ___</w:t>
      </w:r>
    </w:p>
    <w:bookmarkEnd w:id="3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D5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ТЕРРИТОРИИ </w:t>
      </w:r>
    </w:p>
    <w:p w:rsidR="00085B72" w:rsidRPr="005449AA" w:rsidRDefault="00D53E91" w:rsidP="00D53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01512676"/>
      <w:r w:rsidRPr="00544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r w:rsidR="00544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Барило-Крепинское</w:t>
      </w:r>
      <w:r w:rsidRPr="00544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bookmarkEnd w:id="4"/>
    <w:p w:rsidR="00085B72" w:rsidRPr="00085B72" w:rsidRDefault="00085B72" w:rsidP="0077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5" w:name="1"/>
      <w:bookmarkEnd w:id="5"/>
    </w:p>
    <w:p w:rsidR="00085B72" w:rsidRPr="00085B72" w:rsidRDefault="00085B72" w:rsidP="00D53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r w:rsidR="00D53E91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Барило-Крепинское</w:t>
      </w:r>
      <w:r w:rsidR="00D53E91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  <w:r w:rsid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далее – Правила, поселение соответственно) разработаны в соответствии с Градостроительным кодексом Российской Федерации, </w:t>
      </w:r>
      <w:r w:rsidR="002E526D" w:rsidRPr="002E526D">
        <w:rPr>
          <w:rFonts w:ascii="Times New Roman" w:hAnsi="Times New Roman" w:cs="Times New Roman"/>
          <w:sz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1042/пр, 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</w:t>
      </w:r>
      <w:r w:rsidR="006A5EBB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r w:rsid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Барило-Крепинское</w:t>
      </w:r>
      <w:r w:rsidR="005449AA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5EBB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поселение»</w:t>
      </w:r>
      <w:r w:rsidR="002E5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Родионово-Несветайского района Ростовской области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6" w:name="3"/>
      <w:bookmarkEnd w:id="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85B72" w:rsidRPr="006A5EBB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в соответствии с порядком, установленным </w:t>
      </w:r>
      <w:r w:rsidR="006A5EBB" w:rsidRPr="00544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Областным законом Ростовской области от 26 июля 2018 г. N 1426-ЗС "О порядке определения правилами благоустройства территорий муниципальных образований границ </w:t>
      </w:r>
      <w:r w:rsidR="006A5EBB" w:rsidRPr="005449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прилегающих территорий"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5B72" w:rsidRPr="00927988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403D7" w:rsidRPr="000403D7" w:rsidRDefault="000403D7" w:rsidP="00040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085B72" w:rsidRPr="00302B6E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– 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02B6E"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Барило-Крепинского</w:t>
      </w:r>
      <w:r w:rsidR="005449AA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2B6E"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7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</w:t>
      </w:r>
      <w:bookmarkEnd w:id="7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302B6E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Барило-Крепинского</w:t>
      </w:r>
      <w:r w:rsidR="005449AA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2B6E"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5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по адресу: </w:t>
      </w:r>
      <w:r w:rsidR="0002289A" w:rsidRPr="0002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http://b-krepinskoesp.ru/ </w:t>
      </w:r>
      <w:r w:rsidRPr="005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иных интернет-ресурсах;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за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" w:name="_Hlk1116049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6361CE" w:rsidRPr="00C81CDD" w:rsidRDefault="00C81CDD" w:rsidP="00C81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6361CE" w:rsidRPr="00C8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прилегающих территорий для целей благоустройства в поселении. Общие требования по закреплению и содержанию прилегающих территорий</w:t>
      </w:r>
      <w:r w:rsidRPr="00C8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определяются </w:t>
      </w:r>
      <w:r w:rsidR="006361CE" w:rsidRPr="00C81C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Областной закон Ростовской области от 26 июля 2018 г.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N </w:t>
      </w:r>
      <w:r w:rsidR="006361CE" w:rsidRPr="00C81CD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1426-ЗС "О порядке определения правилами благоустройства территорий муниципальных образований границ прилегающих территорий"</w:t>
      </w:r>
    </w:p>
    <w:p w:rsidR="00C81CDD" w:rsidRPr="00C81CDD" w:rsidRDefault="00085B72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C81CDD">
        <w:rPr>
          <w:color w:val="000000"/>
          <w:sz w:val="28"/>
          <w:szCs w:val="28"/>
        </w:rPr>
        <w:t xml:space="preserve">3.2. </w:t>
      </w:r>
      <w:r w:rsidR="00C81CDD" w:rsidRPr="00C81CDD">
        <w:rPr>
          <w:color w:val="22272F"/>
          <w:sz w:val="28"/>
          <w:szCs w:val="28"/>
        </w:rPr>
        <w:t>Границы</w:t>
      </w:r>
      <w:r w:rsidR="00DC1737">
        <w:rPr>
          <w:color w:val="22272F"/>
          <w:sz w:val="28"/>
          <w:szCs w:val="28"/>
        </w:rPr>
        <w:t xml:space="preserve"> </w:t>
      </w:r>
      <w:r w:rsidR="0094689C" w:rsidRPr="00377112">
        <w:rPr>
          <w:color w:val="000000"/>
          <w:sz w:val="28"/>
          <w:szCs w:val="28"/>
        </w:rPr>
        <w:t xml:space="preserve">прилегающей </w:t>
      </w:r>
      <w:r w:rsidR="0094689C" w:rsidRPr="00377112">
        <w:rPr>
          <w:rFonts w:eastAsiaTheme="minorHAnsi"/>
          <w:color w:val="22272F"/>
          <w:sz w:val="28"/>
          <w:szCs w:val="28"/>
          <w:shd w:val="clear" w:color="auto" w:fill="FFFFFF"/>
          <w:lang w:eastAsia="en-US"/>
        </w:rPr>
        <w:t>территории</w:t>
      </w:r>
      <w:r w:rsidR="0094689C" w:rsidRPr="00377112">
        <w:rPr>
          <w:rFonts w:eastAsiaTheme="minorHAnsi"/>
          <w:shd w:val="clear" w:color="auto" w:fill="FFFFFF"/>
          <w:lang w:eastAsia="en-US"/>
        </w:rPr>
        <w:t xml:space="preserve"> </w:t>
      </w:r>
      <w:r w:rsidR="00C81CDD" w:rsidRPr="00377112">
        <w:rPr>
          <w:rFonts w:eastAsiaTheme="minorHAnsi"/>
          <w:color w:val="22272F"/>
          <w:sz w:val="28"/>
          <w:szCs w:val="28"/>
          <w:shd w:val="clear" w:color="auto" w:fill="FFFFFF"/>
          <w:lang w:eastAsia="en-US"/>
        </w:rPr>
        <w:t>отображаются</w:t>
      </w:r>
      <w:r w:rsidR="00C81CDD" w:rsidRPr="00C81CDD">
        <w:rPr>
          <w:color w:val="22272F"/>
          <w:sz w:val="28"/>
          <w:szCs w:val="28"/>
        </w:rPr>
        <w:t xml:space="preserve"> на схеме границ прилегающей территории на кадастровом плане территории (далее - схема границ</w:t>
      </w:r>
      <w:r w:rsidR="00DC1737">
        <w:rPr>
          <w:color w:val="22272F"/>
          <w:sz w:val="28"/>
          <w:szCs w:val="28"/>
        </w:rPr>
        <w:t xml:space="preserve"> </w:t>
      </w:r>
      <w:r w:rsidR="00C81CDD" w:rsidRPr="00377112">
        <w:rPr>
          <w:color w:val="000000"/>
          <w:sz w:val="28"/>
          <w:szCs w:val="28"/>
        </w:rPr>
        <w:t>прилегающей</w:t>
      </w:r>
      <w:r w:rsidR="00DC1737" w:rsidRPr="00377112">
        <w:rPr>
          <w:color w:val="000000"/>
          <w:sz w:val="28"/>
          <w:szCs w:val="28"/>
        </w:rPr>
        <w:t xml:space="preserve"> </w:t>
      </w:r>
      <w:r w:rsidR="00C81CDD" w:rsidRPr="00377112">
        <w:rPr>
          <w:color w:val="000000"/>
          <w:sz w:val="28"/>
          <w:szCs w:val="28"/>
        </w:rPr>
        <w:t>территории).</w:t>
      </w:r>
    </w:p>
    <w:p w:rsidR="00C81CDD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85B72">
        <w:rPr>
          <w:color w:val="000000"/>
          <w:sz w:val="28"/>
          <w:szCs w:val="28"/>
        </w:rPr>
        <w:t xml:space="preserve">3.3. </w:t>
      </w:r>
      <w:r w:rsidRPr="00C81CDD">
        <w:rPr>
          <w:color w:val="22272F"/>
          <w:sz w:val="28"/>
          <w:szCs w:val="28"/>
        </w:rPr>
        <w:t>Подготовка схемы границ прилегающей территории обеспечивается уполномоченным органом поселения, городского округа и финансируется за счет средств местного бюджета в порядке, установленном</w:t>
      </w:r>
      <w:r w:rsidR="00DC1737">
        <w:rPr>
          <w:color w:val="22272F"/>
          <w:sz w:val="28"/>
          <w:szCs w:val="28"/>
        </w:rPr>
        <w:t xml:space="preserve"> </w:t>
      </w:r>
      <w:hyperlink r:id="rId9" w:anchor="/document/12112604/entry/20001" w:history="1">
        <w:r w:rsidRPr="00F2681F">
          <w:rPr>
            <w:color w:val="22272F"/>
            <w:sz w:val="28"/>
            <w:szCs w:val="28"/>
          </w:rPr>
          <w:t>бюджетным законодательством</w:t>
        </w:r>
      </w:hyperlink>
      <w:r w:rsidRPr="00F2681F">
        <w:rPr>
          <w:color w:val="22272F"/>
          <w:sz w:val="28"/>
          <w:szCs w:val="28"/>
        </w:rPr>
        <w:t>.</w:t>
      </w:r>
    </w:p>
    <w:p w:rsidR="00C81CDD" w:rsidRPr="00C81CDD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3.4. </w:t>
      </w:r>
      <w:r w:rsidRPr="00C81CDD">
        <w:rPr>
          <w:color w:val="22272F"/>
          <w:sz w:val="28"/>
          <w:szCs w:val="28"/>
        </w:rPr>
        <w:t>Форма схемы границ</w:t>
      </w:r>
      <w:r w:rsidR="00DC1737">
        <w:rPr>
          <w:color w:val="22272F"/>
          <w:sz w:val="28"/>
          <w:szCs w:val="28"/>
        </w:rPr>
        <w:t xml:space="preserve"> </w:t>
      </w:r>
      <w:r w:rsidRPr="00377112">
        <w:rPr>
          <w:sz w:val="28"/>
          <w:szCs w:val="28"/>
        </w:rPr>
        <w:t>прилегающей</w:t>
      </w:r>
      <w:r w:rsidR="00DC1737" w:rsidRPr="00377112">
        <w:rPr>
          <w:sz w:val="28"/>
          <w:szCs w:val="28"/>
        </w:rPr>
        <w:t xml:space="preserve"> </w:t>
      </w:r>
      <w:r w:rsidRPr="00377112">
        <w:rPr>
          <w:sz w:val="28"/>
          <w:szCs w:val="28"/>
        </w:rPr>
        <w:t>территории</w:t>
      </w:r>
      <w:r w:rsidRPr="00C81CDD">
        <w:rPr>
          <w:color w:val="22272F"/>
          <w:sz w:val="28"/>
          <w:szCs w:val="28"/>
        </w:rPr>
        <w:t>, требования к ее подготовке, а также требования к точности и методам определения координат характерных точек границ прилегающей территории устанавливаются уполномоченным органом исполнительной власти</w:t>
      </w:r>
      <w:r w:rsidR="00DC1737">
        <w:rPr>
          <w:color w:val="22272F"/>
          <w:sz w:val="28"/>
          <w:szCs w:val="28"/>
        </w:rPr>
        <w:t xml:space="preserve"> </w:t>
      </w:r>
      <w:r w:rsidRPr="00377112">
        <w:rPr>
          <w:sz w:val="28"/>
          <w:szCs w:val="28"/>
        </w:rPr>
        <w:t>Ростовской</w:t>
      </w:r>
      <w:r w:rsidR="00DC1737" w:rsidRPr="00377112">
        <w:rPr>
          <w:sz w:val="28"/>
          <w:szCs w:val="28"/>
        </w:rPr>
        <w:t xml:space="preserve"> </w:t>
      </w:r>
      <w:r w:rsidRPr="00377112">
        <w:rPr>
          <w:sz w:val="28"/>
          <w:szCs w:val="28"/>
        </w:rPr>
        <w:t>области</w:t>
      </w:r>
      <w:r w:rsidRPr="00377112">
        <w:rPr>
          <w:color w:val="22272F"/>
          <w:sz w:val="28"/>
          <w:szCs w:val="28"/>
        </w:rPr>
        <w:t>.</w:t>
      </w:r>
    </w:p>
    <w:p w:rsidR="00C81CDD" w:rsidRPr="00C81CDD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3.5. </w:t>
      </w:r>
      <w:r w:rsidRPr="00C81CDD">
        <w:rPr>
          <w:color w:val="22272F"/>
          <w:sz w:val="28"/>
          <w:szCs w:val="28"/>
        </w:rPr>
        <w:t>Установление и изменение границ</w:t>
      </w:r>
      <w:r w:rsidR="00DC1737">
        <w:rPr>
          <w:color w:val="22272F"/>
          <w:sz w:val="28"/>
          <w:szCs w:val="28"/>
        </w:rPr>
        <w:t xml:space="preserve"> </w:t>
      </w:r>
      <w:r w:rsidRPr="00377112">
        <w:rPr>
          <w:sz w:val="28"/>
          <w:szCs w:val="28"/>
        </w:rPr>
        <w:t>прилегающей</w:t>
      </w:r>
      <w:r w:rsidR="00DC1737" w:rsidRPr="00377112">
        <w:rPr>
          <w:sz w:val="28"/>
          <w:szCs w:val="28"/>
        </w:rPr>
        <w:t xml:space="preserve"> </w:t>
      </w:r>
      <w:r w:rsidRPr="00377112">
        <w:rPr>
          <w:sz w:val="28"/>
          <w:szCs w:val="28"/>
        </w:rPr>
        <w:t>территории</w:t>
      </w:r>
      <w:r w:rsidR="00DC1737">
        <w:rPr>
          <w:rStyle w:val="aff1"/>
          <w:i w:val="0"/>
          <w:iCs w:val="0"/>
          <w:color w:val="22272F"/>
          <w:sz w:val="28"/>
          <w:szCs w:val="28"/>
          <w:shd w:val="clear" w:color="auto" w:fill="FFFABB"/>
        </w:rPr>
        <w:t xml:space="preserve"> </w:t>
      </w:r>
      <w:r w:rsidRPr="00F2681F">
        <w:rPr>
          <w:color w:val="22272F"/>
          <w:sz w:val="28"/>
          <w:szCs w:val="28"/>
        </w:rPr>
        <w:t>осуществляются путем утверждения в соответствии с требованиями</w:t>
      </w:r>
      <w:r w:rsidR="00DC1737" w:rsidRPr="00F2681F">
        <w:rPr>
          <w:color w:val="22272F"/>
          <w:sz w:val="28"/>
          <w:szCs w:val="28"/>
        </w:rPr>
        <w:t xml:space="preserve"> </w:t>
      </w:r>
      <w:hyperlink r:id="rId10" w:anchor="/document/12138258/entry/5010" w:history="1">
        <w:r w:rsidRPr="00524839">
          <w:rPr>
            <w:color w:val="22272F"/>
            <w:sz w:val="28"/>
            <w:szCs w:val="28"/>
            <w:u w:val="single"/>
          </w:rPr>
          <w:t>статьи 5.1</w:t>
        </w:r>
      </w:hyperlink>
      <w:r w:rsidR="00DC1737">
        <w:t xml:space="preserve"> </w:t>
      </w:r>
      <w:r w:rsidRPr="00C81CDD">
        <w:rPr>
          <w:color w:val="22272F"/>
          <w:sz w:val="28"/>
          <w:szCs w:val="28"/>
        </w:rPr>
        <w:t>Градостроительного кодекса Российской Федерации представительным органом муниципального образования схемы границ</w:t>
      </w:r>
      <w:r w:rsidR="00DC1737">
        <w:rPr>
          <w:color w:val="22272F"/>
          <w:sz w:val="28"/>
          <w:szCs w:val="28"/>
        </w:rPr>
        <w:t xml:space="preserve"> </w:t>
      </w:r>
      <w:r w:rsidRPr="00377112">
        <w:rPr>
          <w:sz w:val="28"/>
          <w:szCs w:val="28"/>
        </w:rPr>
        <w:t>прилегающей</w:t>
      </w:r>
      <w:r w:rsidR="00DC1737" w:rsidRPr="00377112">
        <w:rPr>
          <w:sz w:val="28"/>
          <w:szCs w:val="28"/>
        </w:rPr>
        <w:t xml:space="preserve"> </w:t>
      </w:r>
      <w:r w:rsidRPr="00377112">
        <w:rPr>
          <w:sz w:val="28"/>
          <w:szCs w:val="28"/>
        </w:rPr>
        <w:t>территории,</w:t>
      </w:r>
      <w:r w:rsidRPr="00C81CDD">
        <w:rPr>
          <w:color w:val="22272F"/>
          <w:sz w:val="28"/>
          <w:szCs w:val="28"/>
        </w:rPr>
        <w:t xml:space="preserve"> являющейся приложением к правилам благоустройства.</w:t>
      </w:r>
    </w:p>
    <w:p w:rsidR="00C81CDD" w:rsidRPr="00C81CDD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247165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  <w:r w:rsidR="00DC1737" w:rsidRPr="0098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F33" w:rsidRPr="0098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земель государственная собственность </w:t>
      </w:r>
      <w:r w:rsidR="00247165" w:rsidRPr="0098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не разграничена, благоустройство, содержание и </w:t>
      </w:r>
      <w:r w:rsidR="00D6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уборку территории осуществляют </w:t>
      </w:r>
      <w:r w:rsidR="00247165" w:rsidRPr="00986B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63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7165" w:rsidRPr="0098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на распоряжение такими землями, в пределах средств, предусмотренных на эти цели в бюджетах.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Работы по благоустройству и содержанию прилегающих территорий в порядке, определенном настоящими Правилами,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2471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8 часов утра</w:t>
      </w:r>
      <w:r w:rsidRPr="0024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(трудозатратной),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9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10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</w:t>
      </w:r>
      <w:r w:rsidR="0024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настоящими Правилами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очищать прилегающие территории от мусора и иных отходов производства и потребления, опавшей листвы, сухой травянистой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растительности, сорной растительности, коры деревьев, порубочных остатков деревьев и кустарников;</w:t>
      </w:r>
      <w:bookmarkStart w:id="11" w:name="_Hlk14965574"/>
    </w:p>
    <w:bookmarkEnd w:id="1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осуществлять покос травы и обрезку поросли.</w:t>
      </w:r>
      <w:r w:rsidR="0098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сутки.</w:t>
      </w:r>
    </w:p>
    <w:bookmarkEnd w:id="9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сметать мусор на проезжую часть улиц, в ливне-приемники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и выбрасывать отходы содержания животных и птиц</w:t>
      </w:r>
      <w:r w:rsidR="0098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656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общего пользования поселения</w:t>
      </w:r>
      <w:r w:rsidR="0044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464668" w:rsidRDefault="00085B72" w:rsidP="0046466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4668">
        <w:rPr>
          <w:rFonts w:ascii="Times New Roman" w:hAnsi="Times New Roman" w:cs="Times New Roman"/>
          <w:sz w:val="28"/>
          <w:szCs w:val="28"/>
        </w:rPr>
        <w:t>складировать строительные материалы, строительный и бытовой мусор, металлолом, грунт, различные удобрения, твердое топливо, дрова, корм для сельскохозяйственных животных (сено, солома, жом), навоз. Порубочные и растительные остатки на тротуарах и прилегающих к домам территориях общего пользования (прилегающих территориях), без оформленной в установленном порядке разрешительной документации;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E573BE" w:rsidRPr="00085B72" w:rsidRDefault="00E573BE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</w:t>
      </w:r>
      <w:r w:rsidR="00AD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грузовы</w:t>
      </w:r>
      <w:r w:rsidR="00AD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</w:t>
      </w:r>
      <w:r w:rsidR="00AD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="00AD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транспортны</w:t>
      </w:r>
      <w:r w:rsidR="00AD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="00AD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кузовных деталей и элементов ходовой части вне специально отведенных мест, предназначенных для стоянки автотранспорта, в том числе на придомовых территориях индивидуальных и многоквартирных домов;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</w:t>
      </w:r>
      <w:r w:rsidR="00621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отсутствия тента или укрытия);</w:t>
      </w:r>
    </w:p>
    <w:p w:rsidR="00621EA9" w:rsidRPr="00621EA9" w:rsidRDefault="00621EA9" w:rsidP="00621EA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сброс хозяйственно-бытовых сточных вод на рельеф местности и в водные объекты, выпускать канализационные стоки открытым способом на тротуары, проезжую часть дорог и в ливневую канализацию.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4.18. 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Дворовые уборные должны находиться (располагаться, размещаться) на расстоянии не менее 50 метров от нецентрализованных источников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помойницы,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4.20. 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4.22. Удаление ЖБО должно проводит</w:t>
      </w:r>
      <w:r w:rsidR="00773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дороги, </w:t>
      </w:r>
      <w:bookmarkStart w:id="12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1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Дождеприемные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77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5. Особенности организации уборки территории поселения</w:t>
      </w:r>
      <w:r w:rsidR="00773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4446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</w:t>
      </w:r>
      <w:r w:rsidRPr="0044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r w:rsidRPr="004446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1 октября</w:t>
      </w:r>
      <w:r w:rsidRPr="0044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завершены работы по подготовке мест для приёма снега.</w:t>
      </w:r>
    </w:p>
    <w:p w:rsidR="00085B72" w:rsidRPr="00444656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77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отвечающие за уборку территории поселения (эксплуатационные и подрядные организации), в срок </w:t>
      </w:r>
      <w:r w:rsidRPr="007733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1 октября</w:t>
      </w:r>
      <w:r w:rsidRPr="0077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противогололёдных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снегоуборочной техники осуществляется уборка прибордюрных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13" w:name="6"/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7733A1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3A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7733A1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7733A1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7733A1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3A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</w:t>
      </w:r>
      <w:r w:rsidR="0077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снега на внутридворовых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В зимний период </w:t>
      </w:r>
      <w:bookmarkStart w:id="14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15" w:name="_Hlk22211020"/>
      <w:bookmarkStart w:id="16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строений, сооружений, нестационарных объектов</w:t>
      </w:r>
      <w:bookmarkEnd w:id="15"/>
      <w:bookmarkEnd w:id="16"/>
      <w:r w:rsidR="0077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1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" w:name="7"/>
      <w:bookmarkEnd w:id="17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18" w:name="8"/>
      <w:bookmarkEnd w:id="18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19" w:name="9"/>
      <w:bookmarkEnd w:id="19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2E7E38" w:rsidRDefault="00085B72" w:rsidP="002E7E3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</w:t>
      </w:r>
      <w:r w:rsidR="002E7E38" w:rsidRPr="002E7E38">
        <w:rPr>
          <w:rFonts w:ascii="Times New Roman" w:hAnsi="Times New Roman" w:cs="Times New Roman"/>
          <w:sz w:val="28"/>
          <w:szCs w:val="28"/>
        </w:rPr>
        <w:t xml:space="preserve"> </w:t>
      </w:r>
      <w:r w:rsidR="002E7E38">
        <w:rPr>
          <w:rFonts w:ascii="Times New Roman" w:hAnsi="Times New Roman" w:cs="Times New Roman"/>
          <w:sz w:val="28"/>
          <w:szCs w:val="28"/>
        </w:rPr>
        <w:t>Сжигание листьев деревьев, кустарников, порубочных остатков, сухой растительности, а также совершение иных действий, создающих пожароопасную обстановку на территории населенных пунктов поселения запрещено.</w:t>
      </w:r>
    </w:p>
    <w:p w:rsidR="002E7E38" w:rsidRDefault="002E7E38" w:rsidP="002E7E3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Собранные листья деревьев, кустарников, порубочные останки и сухая растительность подлежат вывозу на объекты размещения, обезвреживания или утилизация отходов.</w:t>
      </w:r>
    </w:p>
    <w:p w:rsidR="00085B72" w:rsidRPr="00085B72" w:rsidRDefault="00085B72" w:rsidP="002E7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0" w:name="10"/>
      <w:bookmarkEnd w:id="20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жилых зданий, в том числе индивидуальных жилых домов, либо уполномоченные лица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осуществляют очистку фасадов жилых зданий от надписей, рисунков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На зданиях и сооружениях на территории поселения размещаются</w:t>
      </w:r>
      <w:r w:rsidR="00AC1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сохранением отделки фасада</w:t>
      </w:r>
      <w:r w:rsidR="00AC1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домового указателя</w:t>
      </w:r>
      <w:r w:rsidR="00306BC2" w:rsidRPr="00927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(аншлага)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="0082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="0082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="0082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белом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239D" w:rsidRPr="00085B72" w:rsidRDefault="00FC239D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отсутствие аншлагов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613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здания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сооружения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подлежащих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адресации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несет собственник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21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2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22" w:name="_Hlk14967236"/>
    </w:p>
    <w:bookmarkEnd w:id="2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в виде надувных конструкций, штендеров.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7.23</w:t>
      </w:r>
      <w:r w:rsidR="00323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обычные (традиционные), светильники которы</w:t>
      </w:r>
      <w:r w:rsidR="0082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высокомачтовые,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парапетные, светильники которы</w:t>
      </w:r>
      <w:r w:rsidR="0082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встроенные, светильники которы</w:t>
      </w:r>
      <w:r w:rsidR="0082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7.39. При размещении урн необходимо выбирать урны достаточной высоты и объема, с рельефным текстурированием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минимизировать площадь поверхностей малых архитектурных форм, при этом свободные поверхности разрешается делать с рельефным текстурированием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Pr="00B13A13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</w:t>
      </w:r>
      <w:r w:rsidR="00B1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капитальных сооружениях питания</w:t>
      </w:r>
      <w:r w:rsidR="00B13A13" w:rsidRPr="00B13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3A13" w:rsidRDefault="00B13A13" w:rsidP="00B13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7.57. Определение периода функционирования нестационарных объектов для оказания услуг общественного питания (сезонных (летних) кафе предприятий  общественного питания):</w:t>
      </w:r>
    </w:p>
    <w:p w:rsidR="00B13A13" w:rsidRDefault="00B13A13" w:rsidP="00B13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права на размещение НТО устанавливается:</w:t>
      </w:r>
    </w:p>
    <w:p w:rsidR="00B13A13" w:rsidRDefault="00B13A13" w:rsidP="00B13A1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сезонных НТО:</w:t>
      </w:r>
    </w:p>
    <w:p w:rsidR="00B13A13" w:rsidRDefault="00B13A13" w:rsidP="00B1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объекты, функционирующие в весенне-летний период – до семи месяцев (с 1 апреля по 31 октября); </w:t>
      </w:r>
    </w:p>
    <w:p w:rsidR="00B13A13" w:rsidRDefault="00B13A13" w:rsidP="00B1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сезонные (летние) кафе – до девяти месяцев (с 1 апреля по 30 ноября); </w:t>
      </w:r>
    </w:p>
    <w:p w:rsidR="00B13A13" w:rsidRDefault="00B13A13" w:rsidP="00B1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объекты по реализации бахчевых культур – до четырех месяцев (с 1 июля по 31 октября);  </w:t>
      </w:r>
    </w:p>
    <w:p w:rsidR="00B13A13" w:rsidRDefault="00B13A13" w:rsidP="00B1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объекты по реализации кваса из кег в розлив и торговых автоматов по продаже кваса – до шести месяцев (с 1 мая по 31 октября);</w:t>
      </w:r>
    </w:p>
    <w:p w:rsidR="00B13A13" w:rsidRDefault="00B13A13" w:rsidP="00B1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объекты по реализации хвойных деревьев и новогодних игрушек до 16 дней (с 15 декабря по 31 декабря); </w:t>
      </w:r>
    </w:p>
    <w:p w:rsidR="00B13A13" w:rsidRDefault="00B13A13" w:rsidP="00B13A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объекты, функционирующие во время проведения праздничных (торжественных) мероприятий, имеющих краткосрочный характер, (без проведения конкурса) – до 5 дней; </w:t>
      </w:r>
    </w:p>
    <w:p w:rsidR="00B13A13" w:rsidRPr="0086653D" w:rsidRDefault="00B13A13" w:rsidP="00B13A1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киосков и павильонов – до 7 лет.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Пешеходные дорожки и тротуары в составе активно используемых обществен</w:t>
      </w:r>
      <w:r w:rsidR="0057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территорий в целях избежании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8.10. С целью создания комфортной среды для пешеходов пешеходные коммуникации возможно озеленять путем использования различных видов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8.14. Для проектирования и (или) благоустройства пешеходной зоны возможно проведение осмотра территории</w:t>
      </w:r>
      <w:r w:rsidR="00574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комфортные и безопасные пересечения веломаршрутов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снижение общей скорости движения автомобильного транспорта на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в которую интегрируется велодвижение;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организацию безбарьерной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безопасные велопарковки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площадки для занятий активными видами спорта, в том числе скейт-площадки.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автомобильные стоянки (остановки), предназначенные для кратковременного и длительного хранения автотранспорта населения, в том числе приобъектные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подэстакадных или подмостовых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подэстакадных или подмостовых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11.7.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0F5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11.14. Расстояние от границ парковок (парковочных мест) до окон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12.3. Покрытие площадки для выгула животных должно иметь ровную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содержание покрытия в летний и зимний периоды,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13.3. Прокладка </w:t>
      </w:r>
      <w:bookmarkStart w:id="23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2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24" w:name="_Hlk104286455"/>
      <w:r w:rsidRPr="009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 проведения земляных работ</w:t>
      </w:r>
      <w:bookmarkEnd w:id="2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 землях или земельных участках, находящихся в государственной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муниципальной собственности и земельных участках, государственная собственность на которые не разграничена,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2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26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27" w:name="_Hlk10816201"/>
      <w:r w:rsidR="001634B9" w:rsidRPr="001634B9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1634B9" w:rsidRPr="001634B9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1634B9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настоящим Правилам</w:t>
      </w:r>
      <w:bookmarkEnd w:id="26"/>
      <w:bookmarkEnd w:id="2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28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29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2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30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31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30"/>
      <w:bookmarkEnd w:id="3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32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3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sub_1005"/>
      <w:bookmarkEnd w:id="3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sub_1006"/>
      <w:bookmarkEnd w:id="3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36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3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37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3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38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связаны с вскрытием дорожных покрытий</w:t>
      </w:r>
      <w:r w:rsidR="009D4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движения транспорта и пешеходов</w:t>
      </w:r>
      <w:bookmarkEnd w:id="3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sub_1007"/>
      <w:bookmarkEnd w:id="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sub_1008"/>
      <w:bookmarkEnd w:id="3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40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42" w:name="sub_1010"/>
      <w:bookmarkEnd w:id="41"/>
    </w:p>
    <w:bookmarkEnd w:id="4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bookmarkStart w:id="43" w:name="_Hlk103949610"/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bookmarkEnd w:id="4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коверов,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45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4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sub_1012"/>
      <w:bookmarkEnd w:id="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47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sub_1013"/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49" w:name="sub_1014"/>
      <w:bookmarkEnd w:id="48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sub_1015"/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sub_1016"/>
      <w:bookmarkEnd w:id="5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sub_1017"/>
      <w:bookmarkEnd w:id="5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13.33. Уполномоченный орган в течение пяти рабочих дней с момента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p w:rsidR="004A6635" w:rsidRDefault="004A6635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52"/>
    <w:p w:rsidR="00085B72" w:rsidRPr="00085B72" w:rsidRDefault="0024377B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</w:t>
      </w:r>
      <w:r w:rsidR="00085B72"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bookmarkStart w:id="53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5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посадка деревьев на расстоянии ближе 2 метров до подземных тепловых сетей (стенки канала, тоннеля или оболочки при бесканальной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</w:t>
      </w:r>
      <w:r w:rsidR="0024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Охрана и содержание зелёных насаждений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_Hlk35262974"/>
      <w:bookmarkStart w:id="55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Удаление (снос) и (или) пересадка деревьев и кустарников на территории поселения осуществляется при условии получения заинтересованными лицами разрешения на пересадку деревьев и кустарников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9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участке, где планируется удаление (снос) и (или) пересадка деревьев и кустарников</w:t>
      </w:r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Процедура предоставления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предоставления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bookmarkEnd w:id="5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5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</w:t>
      </w:r>
      <w:r w:rsidR="0024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Расчёт восстановительной стоимости производится при оформлении разрешения в порядке, определённом </w:t>
      </w:r>
      <w:bookmarkStart w:id="56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5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8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</w:t>
      </w:r>
      <w:r w:rsidR="002437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4377B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77346E" w:rsidRPr="00085B72" w:rsidRDefault="0077346E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на земельных участках государственная собственность, на которые не разграничена, органы уполномоченные на распоряжение указанными участками.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4377B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.2. В целях своевременного выявления карантинных и ядовитых растений лица, ук</w:t>
      </w:r>
      <w:r w:rsidR="00B36C51">
        <w:rPr>
          <w:rFonts w:ascii="Times New Roman" w:eastAsia="Calibri" w:hAnsi="Times New Roman" w:cs="Times New Roman"/>
          <w:color w:val="000000"/>
          <w:sz w:val="28"/>
          <w:szCs w:val="28"/>
        </w:rPr>
        <w:t>азанные в абзацах втором — шестом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извещают незамедлительно, в том числе в электронной форме, федеральный орган исполнительной власти, осуществляющий функции по 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4377B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24377B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удалению борщевика Сосновского должны проводиться до его бутонизации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</w:t>
      </w:r>
      <w:r w:rsidR="0024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bookmarkStart w:id="57" w:name="_Hlk104198309"/>
      <w:r w:rsid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bookmarkEnd w:id="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территориальной схемой обращения с отходами </w:t>
      </w:r>
      <w:r w:rsid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Ростовской области, утвержденной </w:t>
      </w:r>
      <w:r w:rsidR="00B36C51" w:rsidRPr="00B36C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</w:t>
      </w:r>
      <w:r w:rsidR="00B36C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B36C51" w:rsidRPr="00B36C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Министерства природных ресурсов и экологии Ростовской области от 26 августа 2016 г. N П-34 "Об утверждении территориальной схемы обращения с отходами Ростовской области"</w:t>
      </w:r>
      <w:r w:rsid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>а) в контейнеры, расположенные на контейнерных площадках;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 xml:space="preserve">б) в пакеты или другие емкости, предоставленные региональным оператором по обращению с твердыми коммунальными отходами на территории </w:t>
      </w:r>
      <w:r>
        <w:rPr>
          <w:bCs/>
          <w:color w:val="000000"/>
          <w:sz w:val="28"/>
          <w:szCs w:val="28"/>
        </w:rPr>
        <w:t>Ростовской области</w:t>
      </w:r>
      <w:r w:rsidRPr="00B36C51">
        <w:rPr>
          <w:sz w:val="28"/>
          <w:szCs w:val="28"/>
        </w:rPr>
        <w:t xml:space="preserve"> (далее - децентрализованный способ).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>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lastRenderedPageBreak/>
        <w:t xml:space="preserve">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</w:t>
      </w:r>
      <w:r w:rsidRPr="00B36C51">
        <w:rPr>
          <w:bCs/>
          <w:color w:val="000000"/>
          <w:sz w:val="28"/>
          <w:szCs w:val="28"/>
        </w:rPr>
        <w:t>Ростовской области</w:t>
      </w:r>
      <w:r w:rsidR="009D4DEF">
        <w:rPr>
          <w:bCs/>
          <w:color w:val="000000"/>
          <w:sz w:val="28"/>
          <w:szCs w:val="28"/>
        </w:rPr>
        <w:t xml:space="preserve"> </w:t>
      </w:r>
      <w:r w:rsidRPr="00B36C51">
        <w:rPr>
          <w:sz w:val="28"/>
          <w:szCs w:val="28"/>
        </w:rPr>
        <w:t>в соответствии с законодательством Российской Федерации в области санитарно-эпидемиологического благополучия населения.</w:t>
      </w:r>
    </w:p>
    <w:p w:rsidR="00085B72" w:rsidRPr="00B36C51" w:rsidRDefault="00B36C51" w:rsidP="00B36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51">
        <w:rPr>
          <w:rFonts w:ascii="Times New Roman" w:hAnsi="Times New Roman" w:cs="Times New Roman"/>
          <w:sz w:val="28"/>
          <w:szCs w:val="28"/>
        </w:rPr>
        <w:t>Изменение децентрализованного способа накопления на способ, указанный в абзаце третьем данного пункта настоящих Правил, осуществляется путем создания контейнерных площадок и размещения на них контейнеров и бункеров</w:t>
      </w:r>
      <w:r w:rsidR="00085B72" w:rsidRP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58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58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.8. 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43D" w:rsidRDefault="000C32BF" w:rsidP="00085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Pr="000C3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Вывоз ТБО, ТКО, и КГМ осуществляется мусоровывозящими организациями, имеющими лицензию на указанный вид деятельности, в сроки, указанные в графике (приложение к договору на вывоз ТБО, ТКО и КГМ). Ответственность за соблюдение графика несут мусоровывозящие организации. Контроль за соблюдением графика вывоза и объемов ТБО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осуществляют жилищные предприятия или другие организации и предприятия, заключившие эти договоры.</w:t>
      </w:r>
    </w:p>
    <w:p w:rsidR="000C32BF" w:rsidRPr="00085B72" w:rsidRDefault="00E2543D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37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 Контейнерные площадки, прилегающая территория к контейнерной площадке в радиусе 10 метров, а также места установки бункеров-накопителей должны быть постоянно очищены от бытового и крупногабаритного мусора, содержаться в чистоте и порядке. Ответственность за надлежащее состояние территории, прилегающей к контейнерной площадке в радиусе 10 м возлагается на Управляющие или Обслуживающие компании, а в момент вывоза- на организацию, осуществляющую вывоз и утилиза</w:t>
      </w:r>
      <w:r w:rsidR="00A20703">
        <w:rPr>
          <w:rFonts w:ascii="Times New Roman" w:hAnsi="Times New Roman" w:cs="Times New Roman"/>
          <w:sz w:val="28"/>
          <w:szCs w:val="28"/>
        </w:rPr>
        <w:t>цию отходов с данной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243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Выпас и прогон сельскохозяйственных животных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В случае выпаса без выгона на пастбище прогон 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1F51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1F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животные отбились от стада во время прогона, выпаса. 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24377B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85B7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</w:t>
      </w:r>
      <w:r w:rsidR="0024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786" w:rsidRDefault="00152786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2786" w:rsidRDefault="00152786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14974" w:rsidRDefault="00E14974" w:rsidP="002437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4377B" w:rsidRDefault="0024377B" w:rsidP="00243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72" w:rsidRPr="00D04FF3" w:rsidRDefault="0022773F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85B72"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благоустройства</w:t>
      </w:r>
      <w:r w:rsid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B72"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Барило-Крепинское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085B72"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B72"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r w:rsidR="00085B72" w:rsidRP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</w:t>
      </w:r>
      <w:r w:rsidRP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Собрания депутатов </w:t>
      </w:r>
      <w:r w:rsid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Барило-Крепинского</w:t>
      </w:r>
      <w:r w:rsidRP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085B72" w:rsidRPr="00D04FF3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</w:t>
      </w:r>
      <w:r w:rsidR="005131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085B72" w:rsidRPr="0022773F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5B72" w:rsidRPr="0022773F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202330" w:rsidRPr="00085B72" w:rsidRDefault="00202330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пункта. улицы,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________________________________________________________(указывается фактически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45"/>
        <w:gridCol w:w="4483"/>
        <w:gridCol w:w="4536"/>
      </w:tblGrid>
      <w:tr w:rsidR="00085B72" w:rsidRPr="00085B72" w:rsidTr="00747C31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747C31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747C31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при наличии)                                                        является представителем по доверенности)</w:t>
      </w:r>
    </w:p>
    <w:bookmarkEnd w:id="60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sub_10001"/>
      <w:bookmarkEnd w:id="61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sub_20000"/>
      <w:bookmarkEnd w:id="62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Pr="00D04FF3" w:rsidRDefault="0022773F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Правилам благоустройства территории муниципального образования «</w:t>
      </w:r>
      <w:r w:rsid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Барило-Крепинское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утвержденным </w:t>
      </w:r>
      <w:r w:rsidRP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Собрания депутатов </w:t>
      </w:r>
      <w:r w:rsid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Барило-Крепинского</w:t>
      </w:r>
      <w:r w:rsidRPr="00D04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22773F" w:rsidRPr="00D04FF3" w:rsidRDefault="0022773F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</w:t>
      </w:r>
      <w:r w:rsidR="005131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="00243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20___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3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sub_20001"/>
      <w:bookmarkStart w:id="66" w:name="_Hlk10818234"/>
      <w:bookmarkEnd w:id="65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лиц)                                                                    является представителем по доверенности)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sub_30000"/>
      <w:bookmarkEnd w:id="66"/>
      <w:bookmarkEnd w:id="67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330" w:rsidRPr="00DC7AB3" w:rsidRDefault="00202330" w:rsidP="00202330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Правилам благоустройства территории муниципального образования «</w:t>
      </w:r>
      <w:r w:rsidR="00DC7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Барило-Крепинское</w:t>
      </w:r>
      <w:r w:rsidR="00C5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DC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Pr="00DC7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Собрания депутатов </w:t>
      </w:r>
      <w:r w:rsidR="00DC7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Барило-Крепинского</w:t>
      </w:r>
      <w:r w:rsidRPr="00DC7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202330" w:rsidRPr="00DC7AB3" w:rsidRDefault="00202330" w:rsidP="00202330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</w:t>
      </w:r>
      <w:r w:rsidR="005131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68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5B72" w:rsidRPr="00085B72" w:rsidSect="00747C31">
      <w:headerReference w:type="even" r:id="rId14"/>
      <w:footerReference w:type="default" r:id="rId15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B56" w:rsidRDefault="00271B56" w:rsidP="00085B72">
      <w:pPr>
        <w:spacing w:after="0" w:line="240" w:lineRule="auto"/>
      </w:pPr>
      <w:r>
        <w:separator/>
      </w:r>
    </w:p>
  </w:endnote>
  <w:endnote w:type="continuationSeparator" w:id="1">
    <w:p w:rsidR="00271B56" w:rsidRDefault="00271B56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59" w:rsidRDefault="00BF695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B56" w:rsidRDefault="00271B56" w:rsidP="00085B72">
      <w:pPr>
        <w:spacing w:after="0" w:line="240" w:lineRule="auto"/>
      </w:pPr>
      <w:r>
        <w:separator/>
      </w:r>
    </w:p>
  </w:footnote>
  <w:footnote w:type="continuationSeparator" w:id="1">
    <w:p w:rsidR="00271B56" w:rsidRDefault="00271B56" w:rsidP="00085B72">
      <w:pPr>
        <w:spacing w:after="0" w:line="240" w:lineRule="auto"/>
      </w:pPr>
      <w:r>
        <w:continuationSeparator/>
      </w:r>
    </w:p>
  </w:footnote>
  <w:footnote w:id="2">
    <w:p w:rsidR="00BF6959" w:rsidRPr="00745BB0" w:rsidRDefault="00BF6959" w:rsidP="00085B72">
      <w:pPr>
        <w:pStyle w:val="af9"/>
      </w:pPr>
      <w:r>
        <w:rPr>
          <w:rStyle w:val="afb"/>
        </w:rPr>
        <w:footnoteRef/>
      </w:r>
      <w:bookmarkStart w:id="59" w:name="_Hlk10815311"/>
      <w:r w:rsidRPr="00745BB0">
        <w:t>Указывается в случае, если заявителем является физическое лицо.</w:t>
      </w:r>
      <w:bookmarkEnd w:id="59"/>
    </w:p>
    <w:p w:rsidR="00BF6959" w:rsidRDefault="00BF6959" w:rsidP="00085B72">
      <w:pPr>
        <w:pStyle w:val="af9"/>
      </w:pPr>
    </w:p>
  </w:footnote>
  <w:footnote w:id="3">
    <w:p w:rsidR="00BF6959" w:rsidRDefault="00BF6959" w:rsidP="00085B72">
      <w:pPr>
        <w:pStyle w:val="af9"/>
      </w:pPr>
      <w:r>
        <w:rPr>
          <w:rStyle w:val="afb"/>
        </w:rPr>
        <w:footnoteRef/>
      </w:r>
      <w:bookmarkStart w:id="63" w:name="_Hlk10818001"/>
      <w:r w:rsidRPr="00745BB0">
        <w:t>ОГРН и ИНН не указываются в отношении иностранных юридических лиц</w:t>
      </w:r>
      <w:bookmarkEnd w:id="63"/>
    </w:p>
  </w:footnote>
  <w:footnote w:id="4">
    <w:p w:rsidR="00BF6959" w:rsidRDefault="00BF6959" w:rsidP="00085B72">
      <w:pPr>
        <w:pStyle w:val="af9"/>
      </w:pPr>
      <w:r>
        <w:rPr>
          <w:rStyle w:val="afb"/>
        </w:rPr>
        <w:footnoteRef/>
      </w:r>
      <w:bookmarkStart w:id="64" w:name="_Hlk10818212"/>
      <w:r w:rsidRPr="00745BB0">
        <w:t>Указывается в случае, если заявителем является физическое лицо.</w:t>
      </w:r>
      <w:bookmarkEnd w:id="64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59" w:rsidRDefault="001634B9" w:rsidP="00747C3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695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6959" w:rsidRDefault="00BF695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F70350E"/>
    <w:multiLevelType w:val="hybridMultilevel"/>
    <w:tmpl w:val="984C4380"/>
    <w:lvl w:ilvl="0" w:tplc="065406F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D534E1BA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>
    <w:nsid w:val="215A3083"/>
    <w:multiLevelType w:val="hybridMultilevel"/>
    <w:tmpl w:val="AA90C78C"/>
    <w:lvl w:ilvl="0" w:tplc="FFCAB4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1"/>
  </w:num>
  <w:num w:numId="5">
    <w:abstractNumId w:val="16"/>
  </w:num>
  <w:num w:numId="6">
    <w:abstractNumId w:val="15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5"/>
  </w:num>
  <w:num w:numId="15">
    <w:abstractNumId w:val="12"/>
  </w:num>
  <w:num w:numId="16">
    <w:abstractNumId w:val="14"/>
  </w:num>
  <w:num w:numId="17">
    <w:abstractNumId w:val="4"/>
  </w:num>
  <w:num w:numId="18">
    <w:abstractNumId w:val="1"/>
  </w:num>
  <w:num w:numId="19">
    <w:abstractNumId w:val="6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85B72"/>
    <w:rsid w:val="00017711"/>
    <w:rsid w:val="0002289A"/>
    <w:rsid w:val="00036B02"/>
    <w:rsid w:val="000403D7"/>
    <w:rsid w:val="0006316F"/>
    <w:rsid w:val="000727D6"/>
    <w:rsid w:val="00085B72"/>
    <w:rsid w:val="00092948"/>
    <w:rsid w:val="000C32BF"/>
    <w:rsid w:val="000D3C6D"/>
    <w:rsid w:val="000F5314"/>
    <w:rsid w:val="00152786"/>
    <w:rsid w:val="001634B9"/>
    <w:rsid w:val="001E3CBF"/>
    <w:rsid w:val="001F434C"/>
    <w:rsid w:val="001F511F"/>
    <w:rsid w:val="00202330"/>
    <w:rsid w:val="00206E93"/>
    <w:rsid w:val="00213475"/>
    <w:rsid w:val="00217F33"/>
    <w:rsid w:val="0022773F"/>
    <w:rsid w:val="0024377B"/>
    <w:rsid w:val="00247165"/>
    <w:rsid w:val="00271B56"/>
    <w:rsid w:val="002A120F"/>
    <w:rsid w:val="002C6EAC"/>
    <w:rsid w:val="002D7115"/>
    <w:rsid w:val="002E3C65"/>
    <w:rsid w:val="002E526D"/>
    <w:rsid w:val="002E7E38"/>
    <w:rsid w:val="00302B6E"/>
    <w:rsid w:val="00304B24"/>
    <w:rsid w:val="00306BC2"/>
    <w:rsid w:val="0031611F"/>
    <w:rsid w:val="003232FF"/>
    <w:rsid w:val="0034724A"/>
    <w:rsid w:val="0037709F"/>
    <w:rsid w:val="00377112"/>
    <w:rsid w:val="003A68BD"/>
    <w:rsid w:val="003B409F"/>
    <w:rsid w:val="003B5A0E"/>
    <w:rsid w:val="003C0DD0"/>
    <w:rsid w:val="003F5029"/>
    <w:rsid w:val="00416BAA"/>
    <w:rsid w:val="00441E78"/>
    <w:rsid w:val="00444656"/>
    <w:rsid w:val="00464668"/>
    <w:rsid w:val="00477FB8"/>
    <w:rsid w:val="004A6635"/>
    <w:rsid w:val="004B626F"/>
    <w:rsid w:val="00513128"/>
    <w:rsid w:val="00524839"/>
    <w:rsid w:val="005449AA"/>
    <w:rsid w:val="0057493B"/>
    <w:rsid w:val="005A7FD5"/>
    <w:rsid w:val="005F2ED6"/>
    <w:rsid w:val="006065F6"/>
    <w:rsid w:val="00613E48"/>
    <w:rsid w:val="00621EA9"/>
    <w:rsid w:val="006361CE"/>
    <w:rsid w:val="00660BD2"/>
    <w:rsid w:val="0069788D"/>
    <w:rsid w:val="006A5EBB"/>
    <w:rsid w:val="006B0B61"/>
    <w:rsid w:val="006B1003"/>
    <w:rsid w:val="0074252C"/>
    <w:rsid w:val="00747C31"/>
    <w:rsid w:val="00770B2F"/>
    <w:rsid w:val="007733A1"/>
    <w:rsid w:val="0077346E"/>
    <w:rsid w:val="0077719F"/>
    <w:rsid w:val="007A3413"/>
    <w:rsid w:val="007B664D"/>
    <w:rsid w:val="007C2AAE"/>
    <w:rsid w:val="007C76DC"/>
    <w:rsid w:val="008013A0"/>
    <w:rsid w:val="00823741"/>
    <w:rsid w:val="00827FA3"/>
    <w:rsid w:val="00885AFA"/>
    <w:rsid w:val="008A659C"/>
    <w:rsid w:val="008B5233"/>
    <w:rsid w:val="00926E2D"/>
    <w:rsid w:val="00927988"/>
    <w:rsid w:val="0094689C"/>
    <w:rsid w:val="009666F9"/>
    <w:rsid w:val="00986B73"/>
    <w:rsid w:val="009D4DEF"/>
    <w:rsid w:val="00A20703"/>
    <w:rsid w:val="00A240A5"/>
    <w:rsid w:val="00A9142D"/>
    <w:rsid w:val="00AC1F2E"/>
    <w:rsid w:val="00AC367E"/>
    <w:rsid w:val="00AD1478"/>
    <w:rsid w:val="00AD7DCB"/>
    <w:rsid w:val="00AE2B5E"/>
    <w:rsid w:val="00B06FD2"/>
    <w:rsid w:val="00B13A13"/>
    <w:rsid w:val="00B36C51"/>
    <w:rsid w:val="00BA35F5"/>
    <w:rsid w:val="00BB774F"/>
    <w:rsid w:val="00BD0354"/>
    <w:rsid w:val="00BD4554"/>
    <w:rsid w:val="00BF6959"/>
    <w:rsid w:val="00C10693"/>
    <w:rsid w:val="00C26C8F"/>
    <w:rsid w:val="00C5389E"/>
    <w:rsid w:val="00C81CDD"/>
    <w:rsid w:val="00C9732F"/>
    <w:rsid w:val="00CC135E"/>
    <w:rsid w:val="00CC3730"/>
    <w:rsid w:val="00CF4681"/>
    <w:rsid w:val="00CF79F6"/>
    <w:rsid w:val="00D04FF3"/>
    <w:rsid w:val="00D406B5"/>
    <w:rsid w:val="00D53E91"/>
    <w:rsid w:val="00D63CA5"/>
    <w:rsid w:val="00D74FEC"/>
    <w:rsid w:val="00D90F3A"/>
    <w:rsid w:val="00DB060E"/>
    <w:rsid w:val="00DB4534"/>
    <w:rsid w:val="00DC1737"/>
    <w:rsid w:val="00DC5AE1"/>
    <w:rsid w:val="00DC7AB3"/>
    <w:rsid w:val="00E022ED"/>
    <w:rsid w:val="00E03CD9"/>
    <w:rsid w:val="00E14974"/>
    <w:rsid w:val="00E2543D"/>
    <w:rsid w:val="00E30529"/>
    <w:rsid w:val="00E318C5"/>
    <w:rsid w:val="00E573BE"/>
    <w:rsid w:val="00F02939"/>
    <w:rsid w:val="00F119AC"/>
    <w:rsid w:val="00F2005B"/>
    <w:rsid w:val="00F2681F"/>
    <w:rsid w:val="00F44DBD"/>
    <w:rsid w:val="00F553EC"/>
    <w:rsid w:val="00FA3B3E"/>
    <w:rsid w:val="00FC239D"/>
    <w:rsid w:val="00F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33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paragraph" w:customStyle="1" w:styleId="s22">
    <w:name w:val="s_22"/>
    <w:basedOn w:val="a"/>
    <w:rsid w:val="00C8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Title"/>
    <w:basedOn w:val="a"/>
    <w:link w:val="aff3"/>
    <w:uiPriority w:val="10"/>
    <w:qFormat/>
    <w:rsid w:val="00C9732F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C9732F"/>
    <w:rPr>
      <w:rFonts w:ascii="Times New Roman" w:eastAsiaTheme="minorEastAsia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emo.garant.ru/document?id=12048567&amp;sub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12048567&amp;sub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?id=10005643&amp;sub=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B5BC-AC64-4757-8F2F-59CAC04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72</Pages>
  <Words>25471</Words>
  <Characters>145188</Characters>
  <Application>Microsoft Office Word</Application>
  <DocSecurity>0</DocSecurity>
  <Lines>1209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>Reanimator Extreme Edition</Company>
  <LinksUpToDate>false</LinksUpToDate>
  <CharactersWithSpaces>170319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creator>VVvvv VVvvv</dc:creator>
  <cp:lastModifiedBy>23423424</cp:lastModifiedBy>
  <cp:revision>74</cp:revision>
  <cp:lastPrinted>2022-07-15T06:47:00Z</cp:lastPrinted>
  <dcterms:created xsi:type="dcterms:W3CDTF">2022-07-14T05:46:00Z</dcterms:created>
  <dcterms:modified xsi:type="dcterms:W3CDTF">2026-03-05T08:35:00Z</dcterms:modified>
</cp:coreProperties>
</file>